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AE3E" w14:textId="77777777" w:rsidR="00635942" w:rsidRPr="00095525" w:rsidRDefault="00635942" w:rsidP="00095525">
      <w:pPr>
        <w:jc w:val="center"/>
        <w:rPr>
          <w:rFonts w:cs="Times New Roman"/>
          <w:bCs/>
          <w:szCs w:val="24"/>
        </w:rPr>
      </w:pPr>
    </w:p>
    <w:p w14:paraId="03F778B1" w14:textId="5AFC394E" w:rsidR="00635942" w:rsidRDefault="00635942" w:rsidP="00095525">
      <w:pPr>
        <w:jc w:val="center"/>
        <w:rPr>
          <w:rFonts w:cs="Times New Roman"/>
          <w:bCs/>
          <w:szCs w:val="24"/>
        </w:rPr>
      </w:pPr>
    </w:p>
    <w:p w14:paraId="192F5F19" w14:textId="495FFBED" w:rsidR="00095525" w:rsidRDefault="00095525" w:rsidP="00095525">
      <w:pPr>
        <w:jc w:val="center"/>
        <w:rPr>
          <w:rFonts w:cs="Times New Roman"/>
          <w:bCs/>
          <w:szCs w:val="24"/>
        </w:rPr>
      </w:pPr>
    </w:p>
    <w:p w14:paraId="025095A2" w14:textId="77777777" w:rsidR="00095525" w:rsidRPr="00095525" w:rsidRDefault="00095525" w:rsidP="00095525">
      <w:pPr>
        <w:jc w:val="center"/>
        <w:rPr>
          <w:rFonts w:cs="Times New Roman"/>
          <w:bCs/>
          <w:szCs w:val="24"/>
        </w:rPr>
      </w:pPr>
    </w:p>
    <w:p w14:paraId="225B6143" w14:textId="77777777" w:rsidR="00635942" w:rsidRPr="00095525" w:rsidRDefault="00635942" w:rsidP="00095525">
      <w:pPr>
        <w:jc w:val="center"/>
        <w:rPr>
          <w:rFonts w:cs="Times New Roman"/>
          <w:bCs/>
          <w:szCs w:val="24"/>
        </w:rPr>
      </w:pPr>
    </w:p>
    <w:p w14:paraId="56E98A09" w14:textId="47DDC856" w:rsidR="00335B2C" w:rsidRPr="00095525" w:rsidRDefault="00AD2F67" w:rsidP="00095525">
      <w:pPr>
        <w:jc w:val="center"/>
        <w:rPr>
          <w:rFonts w:cs="Times New Roman"/>
          <w:bCs/>
          <w:szCs w:val="24"/>
        </w:rPr>
      </w:pPr>
      <w:r w:rsidRPr="00095525">
        <w:rPr>
          <w:rFonts w:cs="Times New Roman"/>
          <w:bCs/>
          <w:szCs w:val="24"/>
        </w:rPr>
        <w:t>Sessions 9, 10, 11</w:t>
      </w:r>
    </w:p>
    <w:p w14:paraId="006486D8" w14:textId="680AA7A4" w:rsidR="006B2126" w:rsidRPr="00095525" w:rsidRDefault="006B2126" w:rsidP="00095525">
      <w:pPr>
        <w:jc w:val="center"/>
        <w:rPr>
          <w:rFonts w:cs="Times New Roman"/>
          <w:bCs/>
          <w:szCs w:val="24"/>
        </w:rPr>
      </w:pPr>
      <w:r w:rsidRPr="00095525">
        <w:rPr>
          <w:rFonts w:cs="Times New Roman"/>
          <w:bCs/>
          <w:szCs w:val="24"/>
        </w:rPr>
        <w:t>Student’s Name</w:t>
      </w:r>
    </w:p>
    <w:p w14:paraId="7BCE3197" w14:textId="5718DB5C" w:rsidR="006B2126" w:rsidRPr="00095525" w:rsidRDefault="006B2126" w:rsidP="00095525">
      <w:pPr>
        <w:jc w:val="center"/>
        <w:rPr>
          <w:rFonts w:cs="Times New Roman"/>
          <w:bCs/>
          <w:szCs w:val="24"/>
        </w:rPr>
      </w:pPr>
      <w:r w:rsidRPr="00095525">
        <w:rPr>
          <w:rFonts w:cs="Times New Roman"/>
          <w:bCs/>
          <w:szCs w:val="24"/>
        </w:rPr>
        <w:t>Institutional Affiliations</w:t>
      </w:r>
    </w:p>
    <w:p w14:paraId="383FEAD0" w14:textId="77777777" w:rsidR="00095525" w:rsidRDefault="00095525" w:rsidP="00095525">
      <w:pPr>
        <w:jc w:val="center"/>
        <w:rPr>
          <w:rFonts w:cs="Times New Roman"/>
          <w:bCs/>
          <w:szCs w:val="24"/>
        </w:rPr>
      </w:pPr>
      <w:r>
        <w:rPr>
          <w:rFonts w:cs="Times New Roman"/>
          <w:bCs/>
          <w:szCs w:val="24"/>
        </w:rPr>
        <w:br w:type="page"/>
      </w:r>
    </w:p>
    <w:p w14:paraId="0165BEE1" w14:textId="6E1860A1" w:rsidR="006B2126" w:rsidRPr="00095525" w:rsidRDefault="006B2126" w:rsidP="00095525">
      <w:pPr>
        <w:jc w:val="center"/>
        <w:rPr>
          <w:rFonts w:cs="Times New Roman"/>
          <w:bCs/>
          <w:szCs w:val="24"/>
        </w:rPr>
      </w:pPr>
      <w:r w:rsidRPr="00095525">
        <w:rPr>
          <w:rFonts w:cs="Times New Roman"/>
          <w:bCs/>
          <w:szCs w:val="24"/>
        </w:rPr>
        <w:lastRenderedPageBreak/>
        <w:t>Sessions 9, 10 and 11</w:t>
      </w:r>
    </w:p>
    <w:p w14:paraId="58616A3D" w14:textId="77777777" w:rsidR="00D65D38" w:rsidRPr="00095525" w:rsidRDefault="00AD2F67" w:rsidP="00095525">
      <w:pPr>
        <w:jc w:val="center"/>
        <w:rPr>
          <w:rFonts w:cs="Times New Roman"/>
          <w:b/>
          <w:szCs w:val="24"/>
        </w:rPr>
      </w:pPr>
      <w:r w:rsidRPr="00095525">
        <w:rPr>
          <w:rFonts w:cs="Times New Roman"/>
          <w:b/>
          <w:szCs w:val="24"/>
        </w:rPr>
        <w:t>Session 9</w:t>
      </w:r>
    </w:p>
    <w:p w14:paraId="2C358060" w14:textId="77777777" w:rsidR="00D65D38" w:rsidRPr="00095525" w:rsidRDefault="00AD2F67" w:rsidP="00095525">
      <w:pPr>
        <w:pStyle w:val="ListParagraph"/>
        <w:numPr>
          <w:ilvl w:val="0"/>
          <w:numId w:val="2"/>
        </w:numPr>
        <w:rPr>
          <w:rFonts w:cs="Times New Roman"/>
          <w:b/>
          <w:szCs w:val="24"/>
        </w:rPr>
      </w:pPr>
      <w:r w:rsidRPr="00095525">
        <w:rPr>
          <w:rFonts w:cs="Times New Roman"/>
          <w:b/>
          <w:szCs w:val="24"/>
        </w:rPr>
        <w:t>Relevant Range</w:t>
      </w:r>
    </w:p>
    <w:p w14:paraId="1B8AB107" w14:textId="225B1D0B" w:rsidR="001309A2" w:rsidRPr="00095525" w:rsidRDefault="00AD2F67" w:rsidP="00095525">
      <w:pPr>
        <w:ind w:firstLine="720"/>
        <w:rPr>
          <w:rFonts w:cs="Times New Roman"/>
          <w:szCs w:val="24"/>
        </w:rPr>
      </w:pPr>
      <w:r w:rsidRPr="00095525">
        <w:rPr>
          <w:rFonts w:cs="Times New Roman"/>
          <w:szCs w:val="24"/>
        </w:rPr>
        <w:t xml:space="preserve">Relevant range refers to a certain </w:t>
      </w:r>
      <w:r w:rsidRPr="00095525">
        <w:rPr>
          <w:rFonts w:cs="Times New Roman"/>
          <w:szCs w:val="24"/>
        </w:rPr>
        <w:t>level of volume or activity within which a company is expected to operate</w:t>
      </w:r>
      <w:r w:rsidRPr="00095525">
        <w:rPr>
          <w:rFonts w:cs="Times New Roman"/>
          <w:szCs w:val="24"/>
        </w:rPr>
        <w:t xml:space="preserve"> (Borad, 2019). </w:t>
      </w:r>
      <w:r w:rsidR="0028700A" w:rsidRPr="00095525">
        <w:rPr>
          <w:rFonts w:cs="Times New Roman"/>
          <w:szCs w:val="24"/>
        </w:rPr>
        <w:t>An organization’s relevant range identifies its highest and lowest limits of activity or production volume within which the fixed costs are not altered (Lecture 9, n.d.). In this case, the fixed costs refer to any costs that are not altered by changes in the amounts of products or services provided by an organization (Obaidullah, 2019). Since the fixed costs of an organization can</w:t>
      </w:r>
      <w:r w:rsidR="000144A5" w:rsidRPr="00095525">
        <w:rPr>
          <w:rFonts w:cs="Times New Roman"/>
          <w:szCs w:val="24"/>
        </w:rPr>
        <w:t>’</w:t>
      </w:r>
      <w:r w:rsidR="0028700A" w:rsidRPr="00095525">
        <w:rPr>
          <w:rFonts w:cs="Times New Roman"/>
          <w:szCs w:val="24"/>
        </w:rPr>
        <w:t xml:space="preserve">t stay the same forever, fixed costs </w:t>
      </w:r>
      <w:r w:rsidR="00916B49" w:rsidRPr="00095525">
        <w:rPr>
          <w:rFonts w:cs="Times New Roman"/>
          <w:szCs w:val="24"/>
        </w:rPr>
        <w:t>only remain definite if the organization’s activity is sustained at the same level within certain limits (Obaidullah, 2019). As such, the relevant range is defined by these limits, which can be essential to an organization</w:t>
      </w:r>
      <w:r w:rsidR="000144A5" w:rsidRPr="00095525">
        <w:rPr>
          <w:rFonts w:cs="Times New Roman"/>
          <w:szCs w:val="24"/>
        </w:rPr>
        <w:t>’</w:t>
      </w:r>
      <w:r w:rsidR="00916B49" w:rsidRPr="00095525">
        <w:rPr>
          <w:rFonts w:cs="Times New Roman"/>
          <w:szCs w:val="24"/>
        </w:rPr>
        <w:t xml:space="preserve">s business strategy (Obaidullah, 2019). For instance, defining the relevant range for a company can assist the accounting department in estimating an appropriate budget for particular business activity (Obaidullah, 2019). Therefore, the relevant range is crucial to the creation of an organization’s financial plans and objectives (Obaidullah, 2019). </w:t>
      </w:r>
      <w:r w:rsidR="0028700A" w:rsidRPr="00095525">
        <w:rPr>
          <w:rFonts w:cs="Times New Roman"/>
          <w:szCs w:val="24"/>
        </w:rPr>
        <w:t xml:space="preserve">Additionally, the cost functions within the relevant range are assumed to be linear (Lecture 9, n.d.). </w:t>
      </w:r>
      <w:r w:rsidR="00916B49" w:rsidRPr="00095525">
        <w:rPr>
          <w:rFonts w:cs="Times New Roman"/>
          <w:szCs w:val="24"/>
        </w:rPr>
        <w:t>The cost functions</w:t>
      </w:r>
      <w:r w:rsidR="000144A5" w:rsidRPr="00095525">
        <w:rPr>
          <w:rFonts w:cs="Times New Roman"/>
          <w:szCs w:val="24"/>
        </w:rPr>
        <w:t>,</w:t>
      </w:r>
      <w:r w:rsidR="00916B49" w:rsidRPr="00095525">
        <w:rPr>
          <w:rFonts w:cs="Times New Roman"/>
          <w:szCs w:val="24"/>
        </w:rPr>
        <w:t xml:space="preserve"> in this case</w:t>
      </w:r>
      <w:r w:rsidR="000144A5" w:rsidRPr="00095525">
        <w:rPr>
          <w:rFonts w:cs="Times New Roman"/>
          <w:szCs w:val="24"/>
        </w:rPr>
        <w:t>,</w:t>
      </w:r>
      <w:r w:rsidR="00916B49" w:rsidRPr="00095525">
        <w:rPr>
          <w:rFonts w:cs="Times New Roman"/>
          <w:szCs w:val="24"/>
        </w:rPr>
        <w:t xml:space="preserve"> can be used to refer to the relationships between the organization’s costs and activity (Caplan, 2010). </w:t>
      </w:r>
      <w:r w:rsidR="00335B2C" w:rsidRPr="00095525">
        <w:rPr>
          <w:rFonts w:cs="Times New Roman"/>
          <w:szCs w:val="24"/>
        </w:rPr>
        <w:t>D</w:t>
      </w:r>
      <w:r w:rsidR="00916B49" w:rsidRPr="00095525">
        <w:rPr>
          <w:rFonts w:cs="Times New Roman"/>
          <w:szCs w:val="24"/>
        </w:rPr>
        <w:t xml:space="preserve">efining an organization’s relevant range can also be important for cost accounting, where the organization tracks every cost sustained and how </w:t>
      </w:r>
      <w:r w:rsidR="00335B2C" w:rsidRPr="00095525">
        <w:rPr>
          <w:rFonts w:cs="Times New Roman"/>
          <w:szCs w:val="24"/>
        </w:rPr>
        <w:t>these costs can be regulated for maximum profitability (Obaidullah, 2019). Consequently, the relevant range forms the premise upon which an organization determines whether a particular cost is fixed or variable (Borad, 2020).</w:t>
      </w:r>
    </w:p>
    <w:p w14:paraId="32B61E54" w14:textId="77777777" w:rsidR="00D65D38" w:rsidRPr="00095525" w:rsidRDefault="00AD2F67" w:rsidP="00095525">
      <w:pPr>
        <w:pStyle w:val="ListParagraph"/>
        <w:numPr>
          <w:ilvl w:val="0"/>
          <w:numId w:val="2"/>
        </w:numPr>
        <w:rPr>
          <w:rFonts w:cs="Times New Roman"/>
          <w:b/>
          <w:szCs w:val="24"/>
        </w:rPr>
      </w:pPr>
      <w:r w:rsidRPr="00095525">
        <w:rPr>
          <w:rFonts w:cs="Times New Roman"/>
          <w:b/>
          <w:szCs w:val="24"/>
        </w:rPr>
        <w:lastRenderedPageBreak/>
        <w:t>Examples of Variable and Fixed Costs</w:t>
      </w:r>
    </w:p>
    <w:p w14:paraId="5693D52F" w14:textId="77777777" w:rsidR="006B2126" w:rsidRPr="00095525" w:rsidRDefault="00AD2F67" w:rsidP="00095525">
      <w:pPr>
        <w:ind w:firstLine="720"/>
        <w:rPr>
          <w:rFonts w:cs="Times New Roman"/>
          <w:szCs w:val="24"/>
        </w:rPr>
      </w:pPr>
      <w:r w:rsidRPr="00095525">
        <w:rPr>
          <w:rFonts w:cs="Times New Roman"/>
          <w:szCs w:val="24"/>
        </w:rPr>
        <w:t>In accounting, variable costs refer to the organizational costs that are dependent on the number of services or products manufactured by the organizati</w:t>
      </w:r>
      <w:r w:rsidRPr="00095525">
        <w:rPr>
          <w:rFonts w:cs="Times New Roman"/>
          <w:szCs w:val="24"/>
        </w:rPr>
        <w:t xml:space="preserve">on (Nickolas, 2021). As such, the variable costs in an organization may rise or reduce depending on the </w:t>
      </w:r>
      <w:r w:rsidR="007C312D" w:rsidRPr="00095525">
        <w:rPr>
          <w:rFonts w:cs="Times New Roman"/>
          <w:szCs w:val="24"/>
        </w:rPr>
        <w:t>activities</w:t>
      </w:r>
      <w:r w:rsidRPr="00095525">
        <w:rPr>
          <w:rFonts w:cs="Times New Roman"/>
          <w:szCs w:val="24"/>
        </w:rPr>
        <w:t xml:space="preserve"> of the organization at a particular time, such that an increase in the production volume raises the variable costs and vice versa (Nickolas, </w:t>
      </w:r>
      <w:r w:rsidRPr="00095525">
        <w:rPr>
          <w:rFonts w:cs="Times New Roman"/>
          <w:szCs w:val="24"/>
        </w:rPr>
        <w:t>2021). Similarly, variable costs vary across companies in different lines of busine</w:t>
      </w:r>
      <w:r w:rsidR="00C9770C" w:rsidRPr="00095525">
        <w:rPr>
          <w:rFonts w:cs="Times New Roman"/>
          <w:szCs w:val="24"/>
        </w:rPr>
        <w:t>ss (Nickolas, 2021). Accordingl</w:t>
      </w:r>
      <w:r w:rsidRPr="00095525">
        <w:rPr>
          <w:rFonts w:cs="Times New Roman"/>
          <w:szCs w:val="24"/>
        </w:rPr>
        <w:t xml:space="preserve">y, </w:t>
      </w:r>
      <w:r w:rsidR="00C9770C" w:rsidRPr="00095525">
        <w:rPr>
          <w:rFonts w:cs="Times New Roman"/>
          <w:szCs w:val="24"/>
        </w:rPr>
        <w:t>it is not helpful to evaluate a company’s variable costs relative to another company in another business line (Nickolas, 2021). Variable costs are calculated by “</w:t>
      </w:r>
      <w:r w:rsidRPr="00095525">
        <w:rPr>
          <w:rFonts w:cs="Times New Roman"/>
          <w:szCs w:val="24"/>
        </w:rPr>
        <w:t>multiplying the quantity of output by the variable cost per unit of output</w:t>
      </w:r>
      <w:r w:rsidR="00C9770C" w:rsidRPr="00095525">
        <w:rPr>
          <w:rFonts w:cs="Times New Roman"/>
          <w:szCs w:val="24"/>
        </w:rPr>
        <w:t>” (Nickolas, 2021)</w:t>
      </w:r>
      <w:r w:rsidRPr="00095525">
        <w:rPr>
          <w:rFonts w:cs="Times New Roman"/>
          <w:szCs w:val="24"/>
        </w:rPr>
        <w:t xml:space="preserve">. </w:t>
      </w:r>
      <w:r w:rsidR="00C9770C" w:rsidRPr="00095525">
        <w:rPr>
          <w:rFonts w:cs="Times New Roman"/>
          <w:szCs w:val="24"/>
        </w:rPr>
        <w:t xml:space="preserve">As such, the calculation for variable costs is basic and often involves the costs related to the workforce and resources for creating certain products (Nickolas, 2021). Therefore, common examples of variable costs are </w:t>
      </w:r>
      <w:r w:rsidRPr="00095525">
        <w:rPr>
          <w:rFonts w:cs="Times New Roman"/>
          <w:szCs w:val="24"/>
        </w:rPr>
        <w:t>labor, </w:t>
      </w:r>
      <w:r w:rsidRPr="00095525">
        <w:rPr>
          <w:rFonts w:cs="Times New Roman"/>
          <w:szCs w:val="24"/>
        </w:rPr>
        <w:t>commissions</w:t>
      </w:r>
      <w:r w:rsidRPr="00095525">
        <w:rPr>
          <w:rFonts w:cs="Times New Roman"/>
          <w:szCs w:val="24"/>
        </w:rPr>
        <w:t>, packaging, and </w:t>
      </w:r>
      <w:r w:rsidRPr="00095525">
        <w:rPr>
          <w:rFonts w:cs="Times New Roman"/>
          <w:szCs w:val="24"/>
        </w:rPr>
        <w:t>raw materials</w:t>
      </w:r>
      <w:r w:rsidRPr="00095525">
        <w:rPr>
          <w:rFonts w:cs="Times New Roman"/>
          <w:szCs w:val="24"/>
        </w:rPr>
        <w:t xml:space="preserve"> for </w:t>
      </w:r>
      <w:r w:rsidRPr="00095525">
        <w:rPr>
          <w:rFonts w:cs="Times New Roman"/>
          <w:szCs w:val="24"/>
        </w:rPr>
        <w:t>productio</w:t>
      </w:r>
      <w:r w:rsidR="00C9770C" w:rsidRPr="00095525">
        <w:rPr>
          <w:rFonts w:cs="Times New Roman"/>
          <w:szCs w:val="24"/>
        </w:rPr>
        <w:t>n (Nickolas, 2021).</w:t>
      </w:r>
    </w:p>
    <w:p w14:paraId="5FA6038B" w14:textId="3527E3A6" w:rsidR="002B6AC0" w:rsidRPr="00095525" w:rsidRDefault="00AD2F67" w:rsidP="00095525">
      <w:pPr>
        <w:ind w:firstLine="720"/>
        <w:rPr>
          <w:rFonts w:cs="Times New Roman"/>
          <w:szCs w:val="24"/>
        </w:rPr>
      </w:pPr>
      <w:r w:rsidRPr="00095525">
        <w:rPr>
          <w:rFonts w:cs="Times New Roman"/>
          <w:szCs w:val="24"/>
        </w:rPr>
        <w:t xml:space="preserve">Conversely, </w:t>
      </w:r>
      <w:r w:rsidR="00A27C5C" w:rsidRPr="00095525">
        <w:rPr>
          <w:rFonts w:cs="Times New Roman"/>
          <w:szCs w:val="24"/>
        </w:rPr>
        <w:t xml:space="preserve">an organization’s fixed costs are not altered based on the production volume for the organization (Nickolas, 2021). As such, </w:t>
      </w:r>
      <w:r w:rsidR="00DC0806" w:rsidRPr="00095525">
        <w:rPr>
          <w:rFonts w:cs="Times New Roman"/>
          <w:szCs w:val="24"/>
        </w:rPr>
        <w:t>the fixed costs remain constan</w:t>
      </w:r>
      <w:r w:rsidR="007C312D" w:rsidRPr="00095525">
        <w:rPr>
          <w:rFonts w:cs="Times New Roman"/>
          <w:szCs w:val="24"/>
        </w:rPr>
        <w:t>t regardless of the changes in business activity</w:t>
      </w:r>
      <w:r w:rsidR="00DC0806" w:rsidRPr="00095525">
        <w:rPr>
          <w:rFonts w:cs="Times New Roman"/>
          <w:szCs w:val="24"/>
        </w:rPr>
        <w:t xml:space="preserve"> </w:t>
      </w:r>
      <w:r w:rsidR="007C312D" w:rsidRPr="00095525">
        <w:rPr>
          <w:rFonts w:cs="Times New Roman"/>
          <w:szCs w:val="24"/>
        </w:rPr>
        <w:t>(Lecture 9, n.d.</w:t>
      </w:r>
      <w:r w:rsidR="00DC0806" w:rsidRPr="00095525">
        <w:rPr>
          <w:rFonts w:cs="Times New Roman"/>
          <w:szCs w:val="24"/>
        </w:rPr>
        <w:t xml:space="preserve">). In this sense, fixed costs are unavoidable for any organization (Nickolas, 2021). </w:t>
      </w:r>
      <w:r w:rsidR="007C312D" w:rsidRPr="00095525">
        <w:rPr>
          <w:rFonts w:cs="Times New Roman"/>
          <w:szCs w:val="24"/>
        </w:rPr>
        <w:t>However, while discretionary fixed costs can be temporarily altered by the organization (</w:t>
      </w:r>
      <w:r w:rsidR="009B5FEF" w:rsidRPr="00095525">
        <w:rPr>
          <w:rFonts w:cs="Times New Roman"/>
          <w:szCs w:val="24"/>
        </w:rPr>
        <w:t>e.g.,</w:t>
      </w:r>
      <w:r w:rsidR="007C312D" w:rsidRPr="00095525">
        <w:rPr>
          <w:rFonts w:cs="Times New Roman"/>
          <w:szCs w:val="24"/>
        </w:rPr>
        <w:t xml:space="preserve"> advertising), committed fixed costs are more difficult to alter (</w:t>
      </w:r>
      <w:r w:rsidR="009B5FEF" w:rsidRPr="00095525">
        <w:rPr>
          <w:rFonts w:cs="Times New Roman"/>
          <w:szCs w:val="24"/>
        </w:rPr>
        <w:t>e.g.,</w:t>
      </w:r>
      <w:r w:rsidR="007C312D" w:rsidRPr="00095525">
        <w:rPr>
          <w:rFonts w:cs="Times New Roman"/>
          <w:szCs w:val="24"/>
        </w:rPr>
        <w:t xml:space="preserve"> rent) (Lecture 9, n.d). Examples of fixed costs include </w:t>
      </w:r>
      <w:r w:rsidRPr="00095525">
        <w:rPr>
          <w:rFonts w:cs="Times New Roman"/>
          <w:szCs w:val="24"/>
        </w:rPr>
        <w:t>lease and rent payments, utilities, insurance, certain salaries, and</w:t>
      </w:r>
      <w:r w:rsidRPr="00095525">
        <w:rPr>
          <w:rFonts w:cs="Times New Roman"/>
          <w:szCs w:val="24"/>
        </w:rPr>
        <w:t> interest payments</w:t>
      </w:r>
      <w:r w:rsidR="007C312D" w:rsidRPr="00095525">
        <w:rPr>
          <w:rFonts w:cs="Times New Roman"/>
          <w:szCs w:val="24"/>
        </w:rPr>
        <w:t xml:space="preserve"> (Nickolas, 2021).</w:t>
      </w:r>
    </w:p>
    <w:p w14:paraId="791575BD" w14:textId="77777777" w:rsidR="00095525" w:rsidRDefault="00095525" w:rsidP="00095525">
      <w:pPr>
        <w:jc w:val="center"/>
        <w:rPr>
          <w:rFonts w:cs="Times New Roman"/>
          <w:b/>
          <w:szCs w:val="24"/>
        </w:rPr>
      </w:pPr>
      <w:r>
        <w:rPr>
          <w:rFonts w:cs="Times New Roman"/>
          <w:b/>
          <w:szCs w:val="24"/>
        </w:rPr>
        <w:br w:type="page"/>
      </w:r>
    </w:p>
    <w:p w14:paraId="7EE2C389" w14:textId="7158DCA4" w:rsidR="004A7F4F" w:rsidRPr="00095525" w:rsidRDefault="00AD2F67" w:rsidP="00095525">
      <w:pPr>
        <w:jc w:val="center"/>
        <w:rPr>
          <w:rFonts w:cs="Times New Roman"/>
          <w:b/>
          <w:szCs w:val="24"/>
        </w:rPr>
      </w:pPr>
      <w:r w:rsidRPr="00095525">
        <w:rPr>
          <w:rFonts w:cs="Times New Roman"/>
          <w:b/>
          <w:szCs w:val="24"/>
        </w:rPr>
        <w:lastRenderedPageBreak/>
        <w:t>Session 10</w:t>
      </w:r>
    </w:p>
    <w:p w14:paraId="5C744904" w14:textId="77777777" w:rsidR="004A7F4F" w:rsidRPr="00095525" w:rsidRDefault="00AD2F67" w:rsidP="00095525">
      <w:pPr>
        <w:pStyle w:val="ListParagraph"/>
        <w:numPr>
          <w:ilvl w:val="0"/>
          <w:numId w:val="1"/>
        </w:numPr>
        <w:rPr>
          <w:rFonts w:cs="Times New Roman"/>
          <w:b/>
          <w:szCs w:val="24"/>
        </w:rPr>
      </w:pPr>
      <w:r w:rsidRPr="00095525">
        <w:rPr>
          <w:rFonts w:cs="Times New Roman"/>
          <w:b/>
          <w:szCs w:val="24"/>
        </w:rPr>
        <w:t>Responsibility of the Accounting Department</w:t>
      </w:r>
    </w:p>
    <w:p w14:paraId="74220E2B" w14:textId="1C75E1A6" w:rsidR="004A7F4F" w:rsidRPr="00095525" w:rsidRDefault="00AD2F67" w:rsidP="00095525">
      <w:pPr>
        <w:ind w:firstLine="720"/>
        <w:rPr>
          <w:rFonts w:cs="Times New Roman"/>
          <w:szCs w:val="24"/>
        </w:rPr>
      </w:pPr>
      <w:r w:rsidRPr="00095525">
        <w:rPr>
          <w:rFonts w:cs="Times New Roman"/>
          <w:szCs w:val="24"/>
        </w:rPr>
        <w:t xml:space="preserve">In an organization, the accounting department is generally responsible for various activities related to billing, budgetary functions, financial reports, payments, </w:t>
      </w:r>
      <w:r w:rsidRPr="00095525">
        <w:rPr>
          <w:rFonts w:cs="Times New Roman"/>
          <w:szCs w:val="24"/>
        </w:rPr>
        <w:t xml:space="preserve">and tax assessment (Bragg, 2020). The accounting department gathers details regarding </w:t>
      </w:r>
      <w:r w:rsidR="00187FC4" w:rsidRPr="00095525">
        <w:rPr>
          <w:rFonts w:cs="Times New Roman"/>
          <w:szCs w:val="24"/>
        </w:rPr>
        <w:t>client orders and uses these details to make invoices that are distributed to these clients (Bragg, 2020). Additionally, the department prepares the budget that is used to guide the organization</w:t>
      </w:r>
      <w:r w:rsidR="000144A5" w:rsidRPr="00095525">
        <w:rPr>
          <w:rFonts w:cs="Times New Roman"/>
          <w:szCs w:val="24"/>
        </w:rPr>
        <w:t>’</w:t>
      </w:r>
      <w:r w:rsidR="00187FC4" w:rsidRPr="00095525">
        <w:rPr>
          <w:rFonts w:cs="Times New Roman"/>
          <w:szCs w:val="24"/>
        </w:rPr>
        <w:t xml:space="preserve">s activities over certain periods (Bragg, 2020). The accounting department also acquires details regarding the duration and amount of work done by employees, which are then used to calculate the payments for each employee using the rates approved by the human resource department (Bragg, 2020). The department </w:t>
      </w:r>
      <w:r w:rsidR="00F70C75" w:rsidRPr="00095525">
        <w:rPr>
          <w:rFonts w:cs="Times New Roman"/>
          <w:szCs w:val="24"/>
        </w:rPr>
        <w:t>also oversees the release</w:t>
      </w:r>
      <w:r w:rsidR="00187FC4" w:rsidRPr="00095525">
        <w:rPr>
          <w:rFonts w:cs="Times New Roman"/>
          <w:szCs w:val="24"/>
        </w:rPr>
        <w:t xml:space="preserve"> of the payments to the employees </w:t>
      </w:r>
      <w:r w:rsidR="00F70C75" w:rsidRPr="00095525">
        <w:rPr>
          <w:rFonts w:cs="Times New Roman"/>
          <w:szCs w:val="24"/>
        </w:rPr>
        <w:t xml:space="preserve">and any deductions that need to be made (Bragg, 2020). Additionally, the accounting department conducts an intrinsic assessment to determine the desirability of various business lines, clients, and certain areas (Bragg, 2020). This helps the organization to select an alternative that would result in a more sustainable profit. The accounting department also identifies and traces any unpaid remittances from clients after which they create several measures to acquire such remittances (Bragg, 2020). Furthermore, the accounting department </w:t>
      </w:r>
      <w:r w:rsidR="00426814" w:rsidRPr="00095525">
        <w:rPr>
          <w:rFonts w:cs="Times New Roman"/>
          <w:szCs w:val="24"/>
        </w:rPr>
        <w:t>creates an approximation of the taxable income to be created by the organization and ensures consistent payment of the approximated income tax amounts to the government (Bragg, 2020). In some organizations, the accounting department may also be responsible for providing credit services to clients</w:t>
      </w:r>
      <w:r w:rsidR="000144A5" w:rsidRPr="00095525">
        <w:rPr>
          <w:rFonts w:cs="Times New Roman"/>
          <w:szCs w:val="24"/>
        </w:rPr>
        <w:t>,</w:t>
      </w:r>
      <w:r w:rsidR="00426814" w:rsidRPr="00095525">
        <w:rPr>
          <w:rFonts w:cs="Times New Roman"/>
          <w:szCs w:val="24"/>
        </w:rPr>
        <w:t xml:space="preserve"> especially if there is no treasury department (Bragg, 2020). As such, the accounting department plays a crucial role in the financial regulation of an organization.</w:t>
      </w:r>
    </w:p>
    <w:p w14:paraId="59868127" w14:textId="77777777" w:rsidR="00426814" w:rsidRPr="00095525" w:rsidRDefault="00AD2F67" w:rsidP="00095525">
      <w:pPr>
        <w:pStyle w:val="ListParagraph"/>
        <w:numPr>
          <w:ilvl w:val="0"/>
          <w:numId w:val="1"/>
        </w:numPr>
        <w:rPr>
          <w:rFonts w:cs="Times New Roman"/>
          <w:b/>
          <w:szCs w:val="24"/>
        </w:rPr>
      </w:pPr>
      <w:r w:rsidRPr="00095525">
        <w:rPr>
          <w:rFonts w:cs="Times New Roman"/>
          <w:b/>
          <w:szCs w:val="24"/>
        </w:rPr>
        <w:lastRenderedPageBreak/>
        <w:t>Advantage of having 2</w:t>
      </w:r>
      <w:r w:rsidRPr="00095525">
        <w:rPr>
          <w:rFonts w:cs="Times New Roman"/>
          <w:b/>
          <w:szCs w:val="24"/>
        </w:rPr>
        <w:t xml:space="preserve"> costs pools (one for fixed costs and one for variable costs) for each service department.</w:t>
      </w:r>
    </w:p>
    <w:p w14:paraId="1815A6FD" w14:textId="30356ED6" w:rsidR="0096462C" w:rsidRPr="00095525" w:rsidRDefault="00AD2F67" w:rsidP="00095525">
      <w:pPr>
        <w:ind w:firstLine="720"/>
        <w:rPr>
          <w:rFonts w:cs="Times New Roman"/>
          <w:szCs w:val="24"/>
        </w:rPr>
      </w:pPr>
      <w:r w:rsidRPr="00095525">
        <w:rPr>
          <w:rFonts w:cs="Times New Roman"/>
          <w:szCs w:val="24"/>
        </w:rPr>
        <w:t>Cost pooling refers to the process where different costs are grouped</w:t>
      </w:r>
      <w:r w:rsidR="000144A5" w:rsidRPr="00095525">
        <w:rPr>
          <w:rFonts w:cs="Times New Roman"/>
          <w:szCs w:val="24"/>
        </w:rPr>
        <w:t>,</w:t>
      </w:r>
      <w:r w:rsidRPr="00095525">
        <w:rPr>
          <w:rFonts w:cs="Times New Roman"/>
          <w:szCs w:val="24"/>
        </w:rPr>
        <w:t xml:space="preserve"> usually based on the departments or service center (Bragg, 2017). These cost pools are then used</w:t>
      </w:r>
      <w:r w:rsidRPr="00095525">
        <w:rPr>
          <w:rFonts w:cs="Times New Roman"/>
          <w:szCs w:val="24"/>
        </w:rPr>
        <w:t xml:space="preserve"> to allocate costs to different departments (Bragg, 2017). </w:t>
      </w:r>
      <w:r w:rsidR="00491C4C" w:rsidRPr="00095525">
        <w:rPr>
          <w:rFonts w:cs="Times New Roman"/>
          <w:szCs w:val="24"/>
        </w:rPr>
        <w:t>As such, cost pools are mostly used to allocate the costs used in the production of particular products based on various accounting strategies (Bragg, 2017).</w:t>
      </w:r>
      <w:r w:rsidRPr="00095525">
        <w:rPr>
          <w:rFonts w:cs="Times New Roman"/>
          <w:szCs w:val="24"/>
        </w:rPr>
        <w:t xml:space="preserve"> </w:t>
      </w:r>
      <w:r w:rsidR="00491C4C" w:rsidRPr="00095525">
        <w:rPr>
          <w:rFonts w:cs="Times New Roman"/>
          <w:szCs w:val="24"/>
        </w:rPr>
        <w:t>Additionally, cost pools are utilized in</w:t>
      </w:r>
      <w:r w:rsidRPr="00095525">
        <w:rPr>
          <w:rFonts w:cs="Times New Roman"/>
          <w:szCs w:val="24"/>
        </w:rPr>
        <w:t xml:space="preserve"> activity-based costing</w:t>
      </w:r>
      <w:r w:rsidRPr="00095525">
        <w:rPr>
          <w:rFonts w:cs="Times New Roman"/>
          <w:szCs w:val="24"/>
        </w:rPr>
        <w:t xml:space="preserve"> to assig</w:t>
      </w:r>
      <w:r w:rsidR="00491C4C" w:rsidRPr="00095525">
        <w:rPr>
          <w:rFonts w:cs="Times New Roman"/>
          <w:szCs w:val="24"/>
        </w:rPr>
        <w:t>n costs to various activities (Bragg, 2017). In activity-based costing,</w:t>
      </w:r>
      <w:r w:rsidRPr="00095525">
        <w:rPr>
          <w:rFonts w:cs="Times New Roman"/>
          <w:szCs w:val="24"/>
        </w:rPr>
        <w:t xml:space="preserve"> the overhead and indirect costs such as salaries and utilities are allocated to the products and services based on business activities, which are any e</w:t>
      </w:r>
      <w:r w:rsidRPr="00095525">
        <w:rPr>
          <w:rFonts w:cs="Times New Roman"/>
          <w:szCs w:val="24"/>
        </w:rPr>
        <w:t>vent, unit of work, or task with a particular objective (Kenton, 2020).</w:t>
      </w:r>
      <w:r w:rsidR="00491C4C" w:rsidRPr="00095525">
        <w:rPr>
          <w:rFonts w:cs="Times New Roman"/>
          <w:szCs w:val="24"/>
        </w:rPr>
        <w:t xml:space="preserve"> </w:t>
      </w:r>
      <w:r w:rsidRPr="00095525">
        <w:rPr>
          <w:rFonts w:cs="Times New Roman"/>
          <w:szCs w:val="24"/>
        </w:rPr>
        <w:t>Having two cost pools, one for fixed and one for variable costs for each service department</w:t>
      </w:r>
      <w:r w:rsidR="000144A5" w:rsidRPr="00095525">
        <w:rPr>
          <w:rFonts w:cs="Times New Roman"/>
          <w:szCs w:val="24"/>
        </w:rPr>
        <w:t>,</w:t>
      </w:r>
      <w:r w:rsidRPr="00095525">
        <w:rPr>
          <w:rFonts w:cs="Times New Roman"/>
          <w:szCs w:val="24"/>
        </w:rPr>
        <w:t xml:space="preserve"> has several advantages. For one, it allows the business to assign costs at a very high level</w:t>
      </w:r>
      <w:r w:rsidRPr="00095525">
        <w:rPr>
          <w:rFonts w:cs="Times New Roman"/>
          <w:szCs w:val="24"/>
        </w:rPr>
        <w:t xml:space="preserve"> of detail </w:t>
      </w:r>
      <w:r w:rsidRPr="00095525">
        <w:rPr>
          <w:rFonts w:cs="Times New Roman"/>
          <w:szCs w:val="24"/>
        </w:rPr>
        <w:t xml:space="preserve">(Bragg, 2017). </w:t>
      </w:r>
      <w:r w:rsidRPr="00095525">
        <w:rPr>
          <w:rFonts w:cs="Times New Roman"/>
          <w:szCs w:val="24"/>
        </w:rPr>
        <w:t xml:space="preserve">This is because the organization can be more specific through attaching costs to activities, thus promoting budget management and accurate checking of the department’s expenses (Kokemuller, 2021). Therefore, using </w:t>
      </w:r>
      <w:r w:rsidR="000144A5" w:rsidRPr="00095525">
        <w:rPr>
          <w:rFonts w:cs="Times New Roman"/>
          <w:szCs w:val="24"/>
        </w:rPr>
        <w:t>two</w:t>
      </w:r>
      <w:r w:rsidRPr="00095525">
        <w:rPr>
          <w:rFonts w:cs="Times New Roman"/>
          <w:szCs w:val="24"/>
        </w:rPr>
        <w:t xml:space="preserve"> cost pools red</w:t>
      </w:r>
      <w:r w:rsidRPr="00095525">
        <w:rPr>
          <w:rFonts w:cs="Times New Roman"/>
          <w:szCs w:val="24"/>
        </w:rPr>
        <w:t>uces the chances of over-costing simple, high-volume products and</w:t>
      </w:r>
      <w:r w:rsidR="00E67EA1" w:rsidRPr="00095525">
        <w:rPr>
          <w:rFonts w:cs="Times New Roman"/>
          <w:szCs w:val="24"/>
        </w:rPr>
        <w:t xml:space="preserve"> under-costing complicated low-volume products or services (Lecture, 10, n.d.). As such, this may enhance the organization’s cost control since it is more convenient to assess the areas that require cost enhancements by identifying various business activities (Lecture 10, n.d.). Nonetheless, using two pools may be more costly and may complicate the process of determining the incremental cost of manufacturing a specific product (Lecture 10, n.d.).</w:t>
      </w:r>
    </w:p>
    <w:p w14:paraId="659C4918" w14:textId="77777777" w:rsidR="00095525" w:rsidRDefault="00095525" w:rsidP="00095525">
      <w:pPr>
        <w:ind w:firstLine="360"/>
        <w:jc w:val="center"/>
        <w:rPr>
          <w:rFonts w:cs="Times New Roman"/>
          <w:b/>
          <w:szCs w:val="24"/>
        </w:rPr>
      </w:pPr>
      <w:r>
        <w:rPr>
          <w:rFonts w:cs="Times New Roman"/>
          <w:b/>
          <w:szCs w:val="24"/>
        </w:rPr>
        <w:br w:type="page"/>
      </w:r>
    </w:p>
    <w:p w14:paraId="11B3E804" w14:textId="4C6BFB80" w:rsidR="00E67EA1" w:rsidRPr="00095525" w:rsidRDefault="00AD2F67" w:rsidP="00095525">
      <w:pPr>
        <w:ind w:firstLine="360"/>
        <w:jc w:val="center"/>
        <w:rPr>
          <w:rFonts w:cs="Times New Roman"/>
          <w:b/>
          <w:szCs w:val="24"/>
        </w:rPr>
      </w:pPr>
      <w:r w:rsidRPr="00095525">
        <w:rPr>
          <w:rFonts w:cs="Times New Roman"/>
          <w:b/>
          <w:szCs w:val="24"/>
        </w:rPr>
        <w:lastRenderedPageBreak/>
        <w:t>Session 11</w:t>
      </w:r>
    </w:p>
    <w:p w14:paraId="3DD8AC75" w14:textId="77777777" w:rsidR="00C8015A" w:rsidRPr="00095525" w:rsidRDefault="00AD2F67" w:rsidP="00095525">
      <w:pPr>
        <w:pStyle w:val="ListParagraph"/>
        <w:numPr>
          <w:ilvl w:val="0"/>
          <w:numId w:val="5"/>
        </w:numPr>
        <w:rPr>
          <w:rFonts w:cs="Times New Roman"/>
          <w:b/>
          <w:szCs w:val="24"/>
        </w:rPr>
      </w:pPr>
      <w:r w:rsidRPr="00095525">
        <w:rPr>
          <w:rFonts w:cs="Times New Roman"/>
          <w:b/>
          <w:szCs w:val="24"/>
        </w:rPr>
        <w:t>How would a manager use economic theory to determine the profit-maximizing price for a service or product?</w:t>
      </w:r>
    </w:p>
    <w:p w14:paraId="3C5CD786" w14:textId="019458EB" w:rsidR="00E67EA1" w:rsidRPr="00095525" w:rsidRDefault="00AD2F67" w:rsidP="00095525">
      <w:pPr>
        <w:ind w:firstLine="720"/>
        <w:rPr>
          <w:rFonts w:cs="Times New Roman"/>
          <w:szCs w:val="24"/>
        </w:rPr>
      </w:pPr>
      <w:r w:rsidRPr="00095525">
        <w:rPr>
          <w:rFonts w:cs="Times New Roman"/>
          <w:szCs w:val="24"/>
        </w:rPr>
        <w:t>The economic theory assumes that there is a relationship between the demand for a product or service and its price (Lecture 11, n.d.)</w:t>
      </w:r>
      <w:r w:rsidRPr="00095525">
        <w:rPr>
          <w:rFonts w:cs="Times New Roman"/>
          <w:szCs w:val="24"/>
        </w:rPr>
        <w:t>. According to this theory, a drop in the price of a product or service is associated with an increase in the demand for the product (Lecture 11, n.d.). Using this theory, a manager can identify the profit-maximizing price for any product by following seve</w:t>
      </w:r>
      <w:r w:rsidRPr="00095525">
        <w:rPr>
          <w:rFonts w:cs="Times New Roman"/>
          <w:szCs w:val="24"/>
        </w:rPr>
        <w:t>ral steps after estimating the amount of the particular product that is demanded at various prices (Lecture 11, n.d.). Firs</w:t>
      </w:r>
      <w:r w:rsidRPr="00095525">
        <w:rPr>
          <w:rFonts w:cs="Times New Roman"/>
          <w:szCs w:val="24"/>
        </w:rPr>
        <w:t xml:space="preserve">tly, for a particular price, </w:t>
      </w:r>
      <w:r w:rsidRPr="00095525">
        <w:rPr>
          <w:rFonts w:cs="Times New Roman"/>
          <w:szCs w:val="24"/>
        </w:rPr>
        <w:t xml:space="preserve">the contribution margin per unit (UCM) </w:t>
      </w:r>
      <w:r w:rsidRPr="00095525">
        <w:rPr>
          <w:rFonts w:cs="Times New Roman"/>
          <w:szCs w:val="24"/>
        </w:rPr>
        <w:t xml:space="preserve">is calculated by </w:t>
      </w:r>
      <w:r w:rsidRPr="00095525">
        <w:rPr>
          <w:rFonts w:cs="Times New Roman"/>
          <w:szCs w:val="24"/>
        </w:rPr>
        <w:t>subtracting unit variable costs (UVC) from the p</w:t>
      </w:r>
      <w:r w:rsidRPr="00095525">
        <w:rPr>
          <w:rFonts w:cs="Times New Roman"/>
          <w:szCs w:val="24"/>
        </w:rPr>
        <w:t>rice</w:t>
      </w:r>
      <w:r w:rsidRPr="00095525">
        <w:rPr>
          <w:rFonts w:cs="Times New Roman"/>
          <w:szCs w:val="24"/>
        </w:rPr>
        <w:t xml:space="preserve"> (Lecture 11, n.d.)</w:t>
      </w:r>
      <w:r w:rsidRPr="00095525">
        <w:rPr>
          <w:rFonts w:cs="Times New Roman"/>
          <w:szCs w:val="24"/>
        </w:rPr>
        <w:t>.</w:t>
      </w:r>
      <w:r w:rsidRPr="00095525">
        <w:rPr>
          <w:rFonts w:cs="Times New Roman"/>
          <w:szCs w:val="24"/>
        </w:rPr>
        <w:t xml:space="preserve"> In this case, the variable costs refer to any costs that are altered by changes in business activities (Lecture 11, n.d.). Next, the manager should</w:t>
      </w:r>
      <w:r w:rsidRPr="00095525">
        <w:rPr>
          <w:rFonts w:cs="Times New Roman"/>
          <w:szCs w:val="24"/>
        </w:rPr>
        <w:t xml:space="preserve"> calculate the total contribution margin (TCM) by multiplying the unit contribution </w:t>
      </w:r>
      <w:r w:rsidRPr="00095525">
        <w:rPr>
          <w:rFonts w:cs="Times New Roman"/>
          <w:szCs w:val="24"/>
        </w:rPr>
        <w:t>margin (UCM) by</w:t>
      </w:r>
      <w:r w:rsidR="00D236ED" w:rsidRPr="00095525">
        <w:rPr>
          <w:rFonts w:cs="Times New Roman"/>
          <w:szCs w:val="24"/>
        </w:rPr>
        <w:t xml:space="preserve"> the amount of</w:t>
      </w:r>
      <w:r w:rsidRPr="00095525">
        <w:rPr>
          <w:rFonts w:cs="Times New Roman"/>
          <w:szCs w:val="24"/>
        </w:rPr>
        <w:t xml:space="preserve"> demand</w:t>
      </w:r>
      <w:r w:rsidR="00D236ED" w:rsidRPr="00095525">
        <w:rPr>
          <w:rFonts w:cs="Times New Roman"/>
          <w:szCs w:val="24"/>
        </w:rPr>
        <w:t xml:space="preserve"> at a particular time by the customers (Lecture 11, n.d.). Afterward, the profit is determined by </w:t>
      </w:r>
      <w:r w:rsidRPr="00095525">
        <w:rPr>
          <w:rFonts w:cs="Times New Roman"/>
          <w:szCs w:val="24"/>
        </w:rPr>
        <w:t>subtracting the total fixed costs from the total contribution margin</w:t>
      </w:r>
      <w:r w:rsidR="00D236ED" w:rsidRPr="00095525">
        <w:rPr>
          <w:rFonts w:cs="Times New Roman"/>
          <w:szCs w:val="24"/>
        </w:rPr>
        <w:t xml:space="preserve"> (Lecture 11, n.d.)</w:t>
      </w:r>
      <w:r w:rsidRPr="00095525">
        <w:rPr>
          <w:rFonts w:cs="Times New Roman"/>
          <w:szCs w:val="24"/>
        </w:rPr>
        <w:t xml:space="preserve">. </w:t>
      </w:r>
      <w:r w:rsidR="00D236ED" w:rsidRPr="00095525">
        <w:rPr>
          <w:rFonts w:cs="Times New Roman"/>
          <w:szCs w:val="24"/>
        </w:rPr>
        <w:t>Lastly, the price that results in the largest profit is selected by the manager (Lecture 11, n.d.). However, in determining how profit can be maximized using the economic theory, it is challenging to approximate</w:t>
      </w:r>
      <w:r w:rsidRPr="00095525">
        <w:rPr>
          <w:rFonts w:cs="Times New Roman"/>
          <w:szCs w:val="24"/>
        </w:rPr>
        <w:t xml:space="preserve"> the demand function</w:t>
      </w:r>
      <w:r w:rsidR="00D236ED" w:rsidRPr="00095525">
        <w:rPr>
          <w:rFonts w:cs="Times New Roman"/>
          <w:szCs w:val="24"/>
        </w:rPr>
        <w:t xml:space="preserve"> for a particular product (Lecture 11, n.d.). In this case, the demand function refers to the </w:t>
      </w:r>
      <w:r w:rsidRPr="00095525">
        <w:rPr>
          <w:rFonts w:cs="Times New Roman"/>
          <w:szCs w:val="24"/>
        </w:rPr>
        <w:t>relationship between price and the quantity demanded</w:t>
      </w:r>
      <w:r w:rsidR="00D236ED" w:rsidRPr="00095525">
        <w:rPr>
          <w:rFonts w:cs="Times New Roman"/>
          <w:szCs w:val="24"/>
        </w:rPr>
        <w:t xml:space="preserve"> at a particular time (Lecture 11, n.d.)</w:t>
      </w:r>
      <w:r w:rsidRPr="00095525">
        <w:rPr>
          <w:rFonts w:cs="Times New Roman"/>
          <w:szCs w:val="24"/>
        </w:rPr>
        <w:t xml:space="preserve">. </w:t>
      </w:r>
      <w:r w:rsidR="00D236ED" w:rsidRPr="00095525">
        <w:rPr>
          <w:rFonts w:cs="Times New Roman"/>
          <w:szCs w:val="24"/>
        </w:rPr>
        <w:t>As such, while aiming to</w:t>
      </w:r>
      <w:r w:rsidRPr="00095525">
        <w:rPr>
          <w:rFonts w:cs="Times New Roman"/>
          <w:szCs w:val="24"/>
        </w:rPr>
        <w:t xml:space="preserve"> avoid estima</w:t>
      </w:r>
      <w:r w:rsidR="00D236ED" w:rsidRPr="00095525">
        <w:rPr>
          <w:rFonts w:cs="Times New Roman"/>
          <w:szCs w:val="24"/>
        </w:rPr>
        <w:t>ting the demand function</w:t>
      </w:r>
      <w:r w:rsidR="000144A5" w:rsidRPr="00095525">
        <w:rPr>
          <w:rFonts w:cs="Times New Roman"/>
          <w:szCs w:val="24"/>
        </w:rPr>
        <w:t>,</w:t>
      </w:r>
      <w:r w:rsidR="00D236ED" w:rsidRPr="00095525">
        <w:rPr>
          <w:rFonts w:cs="Times New Roman"/>
          <w:szCs w:val="24"/>
        </w:rPr>
        <w:t xml:space="preserve"> various organizations often</w:t>
      </w:r>
      <w:r w:rsidRPr="00095525">
        <w:rPr>
          <w:rFonts w:cs="Times New Roman"/>
          <w:szCs w:val="24"/>
        </w:rPr>
        <w:t xml:space="preserve"> adopt the cost-plus pricing approac</w:t>
      </w:r>
      <w:r w:rsidRPr="00095525">
        <w:rPr>
          <w:rFonts w:cs="Times New Roman"/>
          <w:szCs w:val="24"/>
        </w:rPr>
        <w:t>h instead of pricing that maximizes their profits</w:t>
      </w:r>
      <w:r w:rsidR="00D236ED" w:rsidRPr="00095525">
        <w:rPr>
          <w:rFonts w:cs="Times New Roman"/>
          <w:szCs w:val="24"/>
        </w:rPr>
        <w:t xml:space="preserve"> (Lecture 11, n.d.). </w:t>
      </w:r>
    </w:p>
    <w:p w14:paraId="50C51369" w14:textId="17CECFD3" w:rsidR="007C312D" w:rsidRPr="00095525" w:rsidRDefault="00AD2F67" w:rsidP="00095525">
      <w:pPr>
        <w:pStyle w:val="ListParagraph"/>
        <w:numPr>
          <w:ilvl w:val="0"/>
          <w:numId w:val="5"/>
        </w:numPr>
        <w:rPr>
          <w:rFonts w:cs="Times New Roman"/>
          <w:b/>
          <w:szCs w:val="24"/>
        </w:rPr>
      </w:pPr>
      <w:r w:rsidRPr="00095525">
        <w:rPr>
          <w:rFonts w:cs="Times New Roman"/>
          <w:b/>
          <w:szCs w:val="24"/>
        </w:rPr>
        <w:t>What is the process of target costing? How is the target cost calculated?</w:t>
      </w:r>
    </w:p>
    <w:p w14:paraId="2C82F7E0" w14:textId="3323F08F" w:rsidR="006B2126" w:rsidRPr="00095525" w:rsidRDefault="00AD2F67" w:rsidP="00095525">
      <w:pPr>
        <w:ind w:firstLine="720"/>
        <w:rPr>
          <w:rFonts w:cs="Times New Roman"/>
          <w:szCs w:val="24"/>
        </w:rPr>
      </w:pPr>
      <w:r w:rsidRPr="00095525">
        <w:rPr>
          <w:rFonts w:cs="Times New Roman"/>
          <w:szCs w:val="24"/>
        </w:rPr>
        <w:lastRenderedPageBreak/>
        <w:t>Target costing</w:t>
      </w:r>
      <w:r w:rsidR="00D236ED" w:rsidRPr="00095525">
        <w:rPr>
          <w:rFonts w:cs="Times New Roman"/>
          <w:szCs w:val="24"/>
        </w:rPr>
        <w:t xml:space="preserve"> refers to a comprehensive method that allows a business to effectively determine its</w:t>
      </w:r>
      <w:r w:rsidRPr="00095525">
        <w:rPr>
          <w:rFonts w:cs="Times New Roman"/>
          <w:szCs w:val="24"/>
        </w:rPr>
        <w:t xml:space="preserve"> product features, product price, product cost, and product design</w:t>
      </w:r>
      <w:r w:rsidR="00D236ED" w:rsidRPr="00095525">
        <w:rPr>
          <w:rFonts w:cs="Times New Roman"/>
          <w:szCs w:val="24"/>
        </w:rPr>
        <w:t xml:space="preserve"> (Lecture 11, n.d.). This process is essential in enabling the producer of certain goods to maximize the number of profits that can be obtained from a particular product or service (Lect</w:t>
      </w:r>
      <w:r w:rsidR="009E42B5" w:rsidRPr="00095525">
        <w:rPr>
          <w:rFonts w:cs="Times New Roman"/>
          <w:szCs w:val="24"/>
        </w:rPr>
        <w:t xml:space="preserve">ure 11, n.d.). When conducting target costing, the business begins by first identifying the product features and providing an appropriate price (Lecture 11, n.d.). This price should take into account the various costs of production, as well as other factors such as the demand for the product at that particular time (Lecture 11, n.d.). Next, a desired level of profit is identified by the business, after which the target cost is calculated (Lecture 11, n.d.). Subsequently, the product is designed to meet the target cost (Lecture 11, n.d.). Target costing can be essential when introducing a new product or service to the market such that </w:t>
      </w:r>
      <w:r w:rsidRPr="00095525">
        <w:rPr>
          <w:rFonts w:cs="Times New Roman"/>
          <w:szCs w:val="24"/>
        </w:rPr>
        <w:t>cross-functional product development teams</w:t>
      </w:r>
      <w:r w:rsidR="009E42B5" w:rsidRPr="00095525">
        <w:rPr>
          <w:rFonts w:cs="Times New Roman"/>
          <w:szCs w:val="24"/>
        </w:rPr>
        <w:t xml:space="preserve"> made up</w:t>
      </w:r>
      <w:r w:rsidRPr="00095525">
        <w:rPr>
          <w:rFonts w:cs="Times New Roman"/>
          <w:szCs w:val="24"/>
        </w:rPr>
        <w:t xml:space="preserve"> of staff from engineering, marketing, and cost-accounting</w:t>
      </w:r>
      <w:r w:rsidR="009E42B5" w:rsidRPr="00095525">
        <w:rPr>
          <w:rFonts w:cs="Times New Roman"/>
          <w:szCs w:val="24"/>
        </w:rPr>
        <w:t xml:space="preserve"> are involved (Lecture 11, n.d.)</w:t>
      </w:r>
      <w:r w:rsidRPr="00095525">
        <w:rPr>
          <w:rFonts w:cs="Times New Roman"/>
          <w:szCs w:val="24"/>
        </w:rPr>
        <w:t>. Cross-functional teamwork helps ensure good communication among the parties involved in the product development/pricing process</w:t>
      </w:r>
      <w:r w:rsidR="009E42B5" w:rsidRPr="00095525">
        <w:rPr>
          <w:rFonts w:cs="Times New Roman"/>
          <w:szCs w:val="24"/>
        </w:rPr>
        <w:t xml:space="preserve"> (Lecture 11, n.d.)</w:t>
      </w:r>
      <w:r w:rsidRPr="00095525">
        <w:rPr>
          <w:rFonts w:cs="Times New Roman"/>
          <w:szCs w:val="24"/>
        </w:rPr>
        <w:t xml:space="preserve">. </w:t>
      </w:r>
      <w:r w:rsidR="005C0B34" w:rsidRPr="00095525">
        <w:rPr>
          <w:rFonts w:cs="Times New Roman"/>
          <w:szCs w:val="24"/>
        </w:rPr>
        <w:t>Target costing can help organizations to identify how they can minimize costs, although this is more difficult for manufacturing companies since</w:t>
      </w:r>
      <w:r w:rsidRPr="00095525">
        <w:rPr>
          <w:rFonts w:cs="Times New Roman"/>
          <w:szCs w:val="24"/>
        </w:rPr>
        <w:t xml:space="preserve"> once a new product is designed (i.e., the product</w:t>
      </w:r>
      <w:r w:rsidR="000144A5" w:rsidRPr="00095525">
        <w:rPr>
          <w:rFonts w:cs="Times New Roman"/>
          <w:szCs w:val="24"/>
        </w:rPr>
        <w:t>’</w:t>
      </w:r>
      <w:r w:rsidRPr="00095525">
        <w:rPr>
          <w:rFonts w:cs="Times New Roman"/>
          <w:szCs w:val="24"/>
        </w:rPr>
        <w:t>s features are specified, detailed engineering plans are made</w:t>
      </w:r>
      <w:r w:rsidRPr="00095525">
        <w:rPr>
          <w:rFonts w:cs="Times New Roman"/>
          <w:szCs w:val="24"/>
        </w:rPr>
        <w:t>, and manufacturing of the product is ready to comm</w:t>
      </w:r>
      <w:r w:rsidR="005C0B34" w:rsidRPr="00095525">
        <w:rPr>
          <w:rFonts w:cs="Times New Roman"/>
          <w:szCs w:val="24"/>
        </w:rPr>
        <w:t>ence)</w:t>
      </w:r>
      <w:r w:rsidR="000144A5" w:rsidRPr="00095525">
        <w:rPr>
          <w:rFonts w:cs="Times New Roman"/>
          <w:szCs w:val="24"/>
        </w:rPr>
        <w:t>,</w:t>
      </w:r>
      <w:r w:rsidR="005C0B34" w:rsidRPr="00095525">
        <w:rPr>
          <w:rFonts w:cs="Times New Roman"/>
          <w:szCs w:val="24"/>
        </w:rPr>
        <w:t xml:space="preserve"> it is more challenging </w:t>
      </w:r>
      <w:r w:rsidRPr="00095525">
        <w:rPr>
          <w:rFonts w:cs="Times New Roman"/>
          <w:szCs w:val="24"/>
        </w:rPr>
        <w:t>to make changes that will reduce costs</w:t>
      </w:r>
      <w:r w:rsidR="005C0B34" w:rsidRPr="00095525">
        <w:rPr>
          <w:rFonts w:cs="Times New Roman"/>
          <w:szCs w:val="24"/>
        </w:rPr>
        <w:t xml:space="preserve"> (Lecture 11, n.d)</w:t>
      </w:r>
      <w:r w:rsidRPr="00095525">
        <w:rPr>
          <w:rFonts w:cs="Times New Roman"/>
          <w:szCs w:val="24"/>
        </w:rPr>
        <w:t>.</w:t>
      </w:r>
    </w:p>
    <w:p w14:paraId="1BD1885C" w14:textId="77777777" w:rsidR="00095525" w:rsidRDefault="00095525" w:rsidP="00095525">
      <w:pPr>
        <w:jc w:val="center"/>
        <w:rPr>
          <w:rFonts w:cs="Times New Roman"/>
          <w:bCs/>
          <w:szCs w:val="24"/>
        </w:rPr>
      </w:pPr>
      <w:r>
        <w:rPr>
          <w:rFonts w:cs="Times New Roman"/>
          <w:bCs/>
          <w:szCs w:val="24"/>
        </w:rPr>
        <w:br w:type="page"/>
      </w:r>
    </w:p>
    <w:p w14:paraId="1F33A7F8" w14:textId="06704346" w:rsidR="006B2126" w:rsidRPr="00095525" w:rsidRDefault="00AD2F67" w:rsidP="00095525">
      <w:pPr>
        <w:jc w:val="center"/>
        <w:rPr>
          <w:rFonts w:cs="Times New Roman"/>
          <w:bCs/>
          <w:szCs w:val="24"/>
        </w:rPr>
      </w:pPr>
      <w:r w:rsidRPr="00095525">
        <w:rPr>
          <w:rFonts w:cs="Times New Roman"/>
          <w:bCs/>
          <w:szCs w:val="24"/>
        </w:rPr>
        <w:lastRenderedPageBreak/>
        <w:t>References</w:t>
      </w:r>
    </w:p>
    <w:p w14:paraId="7A65B425" w14:textId="177762DF" w:rsidR="00D2216B" w:rsidRPr="00095525" w:rsidRDefault="00D2216B" w:rsidP="00095525">
      <w:pPr>
        <w:ind w:left="720" w:hanging="720"/>
        <w:rPr>
          <w:rFonts w:cs="Times New Roman"/>
          <w:szCs w:val="24"/>
        </w:rPr>
      </w:pPr>
      <w:r w:rsidRPr="00095525">
        <w:rPr>
          <w:rFonts w:cs="Times New Roman"/>
          <w:szCs w:val="24"/>
        </w:rPr>
        <w:t xml:space="preserve">Borad, S. (2020). What is </w:t>
      </w:r>
      <w:r w:rsidR="000144A5" w:rsidRPr="00095525">
        <w:rPr>
          <w:rFonts w:cs="Times New Roman"/>
          <w:szCs w:val="24"/>
        </w:rPr>
        <w:t>r</w:t>
      </w:r>
      <w:r w:rsidRPr="00095525">
        <w:rPr>
          <w:rFonts w:cs="Times New Roman"/>
          <w:szCs w:val="24"/>
        </w:rPr>
        <w:t>elevant</w:t>
      </w:r>
      <w:r w:rsidR="000144A5" w:rsidRPr="00095525">
        <w:rPr>
          <w:rFonts w:cs="Times New Roman"/>
          <w:szCs w:val="24"/>
        </w:rPr>
        <w:t xml:space="preserve"> r</w:t>
      </w:r>
      <w:r w:rsidRPr="00095525">
        <w:rPr>
          <w:rFonts w:cs="Times New Roman"/>
          <w:szCs w:val="24"/>
        </w:rPr>
        <w:t>ange</w:t>
      </w:r>
      <w:r w:rsidR="000144A5" w:rsidRPr="00095525">
        <w:rPr>
          <w:rFonts w:cs="Times New Roman"/>
          <w:szCs w:val="24"/>
        </w:rPr>
        <w:t>?</w:t>
      </w:r>
      <w:r w:rsidRPr="00095525">
        <w:rPr>
          <w:rFonts w:cs="Times New Roman"/>
          <w:szCs w:val="24"/>
        </w:rPr>
        <w:t xml:space="preserve"> </w:t>
      </w:r>
      <w:r w:rsidRPr="00095525">
        <w:rPr>
          <w:rFonts w:cs="Times New Roman"/>
          <w:i/>
          <w:szCs w:val="24"/>
        </w:rPr>
        <w:t>eFinanceManagement</w:t>
      </w:r>
      <w:r w:rsidRPr="00095525">
        <w:rPr>
          <w:rFonts w:cs="Times New Roman"/>
          <w:szCs w:val="24"/>
        </w:rPr>
        <w:t xml:space="preserve">. </w:t>
      </w:r>
      <w:hyperlink r:id="rId7" w:history="1">
        <w:r w:rsidRPr="00095525">
          <w:rPr>
            <w:rStyle w:val="Hyperlink"/>
            <w:rFonts w:cs="Times New Roman"/>
            <w:szCs w:val="24"/>
          </w:rPr>
          <w:t>https://efinancemanagement.com/costing-terms/what-is-relevant-range</w:t>
        </w:r>
      </w:hyperlink>
    </w:p>
    <w:p w14:paraId="2ABCF544" w14:textId="77777777" w:rsidR="00D2216B" w:rsidRPr="00095525" w:rsidRDefault="00D2216B" w:rsidP="00095525">
      <w:pPr>
        <w:ind w:left="720" w:hanging="720"/>
        <w:rPr>
          <w:rFonts w:cs="Times New Roman"/>
          <w:szCs w:val="24"/>
        </w:rPr>
      </w:pPr>
      <w:r w:rsidRPr="00095525">
        <w:rPr>
          <w:rFonts w:cs="Times New Roman"/>
          <w:szCs w:val="24"/>
        </w:rPr>
        <w:t xml:space="preserve">Bragg, S (2017). Cost Pool Definition. Accounting Tools. Retrieved from </w:t>
      </w:r>
      <w:hyperlink r:id="rId8" w:history="1">
        <w:r w:rsidRPr="00095525">
          <w:rPr>
            <w:rStyle w:val="Hyperlink"/>
            <w:rFonts w:cs="Times New Roman"/>
            <w:szCs w:val="24"/>
          </w:rPr>
          <w:t>https://www.accountingtools.com/articles/2017/5/4/cost-pool</w:t>
        </w:r>
      </w:hyperlink>
    </w:p>
    <w:p w14:paraId="2E19F511" w14:textId="77777777" w:rsidR="00D2216B" w:rsidRPr="00095525" w:rsidRDefault="00D2216B" w:rsidP="00095525">
      <w:pPr>
        <w:ind w:left="720" w:hanging="720"/>
        <w:rPr>
          <w:rFonts w:cs="Times New Roman"/>
          <w:szCs w:val="24"/>
        </w:rPr>
      </w:pPr>
      <w:r w:rsidRPr="00095525">
        <w:rPr>
          <w:rFonts w:cs="Times New Roman"/>
          <w:szCs w:val="24"/>
        </w:rPr>
        <w:t xml:space="preserve">Bragg, S. (2020). Accounting Department Responsibilities. </w:t>
      </w:r>
      <w:r w:rsidRPr="00095525">
        <w:rPr>
          <w:rFonts w:cs="Times New Roman"/>
          <w:i/>
          <w:szCs w:val="24"/>
        </w:rPr>
        <w:t>Accounting Tools</w:t>
      </w:r>
      <w:r w:rsidRPr="00095525">
        <w:rPr>
          <w:rFonts w:cs="Times New Roman"/>
          <w:szCs w:val="24"/>
        </w:rPr>
        <w:t xml:space="preserve">. Retrieved from </w:t>
      </w:r>
      <w:hyperlink r:id="rId9" w:history="1">
        <w:r w:rsidRPr="00095525">
          <w:rPr>
            <w:rStyle w:val="Hyperlink"/>
            <w:rFonts w:cs="Times New Roman"/>
            <w:szCs w:val="24"/>
          </w:rPr>
          <w:t>https://www.accountingtools.com/articles/accounting-department-responsibilities.html</w:t>
        </w:r>
      </w:hyperlink>
    </w:p>
    <w:p w14:paraId="34DB4BF7" w14:textId="77777777" w:rsidR="00D2216B" w:rsidRPr="00095525" w:rsidRDefault="00D2216B" w:rsidP="00095525">
      <w:pPr>
        <w:ind w:left="720" w:hanging="720"/>
        <w:rPr>
          <w:rStyle w:val="Hyperlink"/>
          <w:rFonts w:cs="Times New Roman"/>
          <w:szCs w:val="24"/>
        </w:rPr>
      </w:pPr>
      <w:r w:rsidRPr="00095525">
        <w:rPr>
          <w:rFonts w:cs="Times New Roman"/>
          <w:szCs w:val="24"/>
        </w:rPr>
        <w:t xml:space="preserve">Caplan, D. (2010). Management Accounting Concepts and Techniques (Chapter 4: Cost Behavior). </w:t>
      </w:r>
      <w:r w:rsidRPr="00095525">
        <w:rPr>
          <w:rFonts w:cs="Times New Roman"/>
          <w:i/>
          <w:szCs w:val="24"/>
        </w:rPr>
        <w:t>University at Albany</w:t>
      </w:r>
      <w:r w:rsidRPr="00095525">
        <w:rPr>
          <w:rFonts w:cs="Times New Roman"/>
          <w:szCs w:val="24"/>
        </w:rPr>
        <w:t xml:space="preserve">. Retrieved from </w:t>
      </w:r>
      <w:hyperlink r:id="rId10" w:history="1">
        <w:r w:rsidRPr="00095525">
          <w:rPr>
            <w:rStyle w:val="Hyperlink"/>
            <w:rFonts w:cs="Times New Roman"/>
            <w:szCs w:val="24"/>
          </w:rPr>
          <w:t>https://www.albany.edu/~dc641869/Chapter04.htm</w:t>
        </w:r>
      </w:hyperlink>
    </w:p>
    <w:p w14:paraId="5BFE24CF" w14:textId="77777777" w:rsidR="00D2216B" w:rsidRPr="00095525" w:rsidRDefault="00D2216B" w:rsidP="00095525">
      <w:pPr>
        <w:ind w:left="720" w:hanging="720"/>
        <w:rPr>
          <w:rFonts w:cs="Times New Roman"/>
          <w:szCs w:val="24"/>
        </w:rPr>
      </w:pPr>
      <w:r w:rsidRPr="00095525">
        <w:rPr>
          <w:rFonts w:cs="Times New Roman"/>
          <w:szCs w:val="24"/>
        </w:rPr>
        <w:t xml:space="preserve">Kenton, W. (2021). Activity-Based Costing (ABC). </w:t>
      </w:r>
      <w:r w:rsidRPr="00095525">
        <w:rPr>
          <w:rFonts w:cs="Times New Roman"/>
          <w:i/>
          <w:szCs w:val="24"/>
        </w:rPr>
        <w:t>Investopedia</w:t>
      </w:r>
      <w:r w:rsidRPr="00095525">
        <w:rPr>
          <w:rFonts w:cs="Times New Roman"/>
          <w:szCs w:val="24"/>
        </w:rPr>
        <w:t xml:space="preserve">. </w:t>
      </w:r>
      <w:hyperlink r:id="rId11" w:history="1">
        <w:r w:rsidRPr="00095525">
          <w:rPr>
            <w:rStyle w:val="Hyperlink"/>
            <w:rFonts w:cs="Times New Roman"/>
            <w:szCs w:val="24"/>
          </w:rPr>
          <w:t>https://www.investopedia.com/terms/a/abc.asp</w:t>
        </w:r>
      </w:hyperlink>
    </w:p>
    <w:p w14:paraId="3FD7107C" w14:textId="77777777" w:rsidR="00D2216B" w:rsidRPr="00095525" w:rsidRDefault="00D2216B" w:rsidP="00095525">
      <w:pPr>
        <w:ind w:left="720" w:hanging="720"/>
        <w:rPr>
          <w:rStyle w:val="Hyperlink"/>
          <w:rFonts w:cs="Times New Roman"/>
          <w:szCs w:val="24"/>
        </w:rPr>
      </w:pPr>
      <w:r w:rsidRPr="00095525">
        <w:rPr>
          <w:rFonts w:cs="Times New Roman"/>
          <w:szCs w:val="24"/>
        </w:rPr>
        <w:t xml:space="preserve">Kokemuller, S. (2021). The Advantages &amp; Disadvantages of Double or Multiple Cost Allocation. </w:t>
      </w:r>
      <w:r w:rsidRPr="00095525">
        <w:rPr>
          <w:rFonts w:cs="Times New Roman"/>
          <w:i/>
          <w:szCs w:val="24"/>
        </w:rPr>
        <w:t>Small Business.</w:t>
      </w:r>
      <w:r w:rsidRPr="00095525">
        <w:rPr>
          <w:rFonts w:cs="Times New Roman"/>
          <w:iCs/>
          <w:szCs w:val="24"/>
        </w:rPr>
        <w:t xml:space="preserve"> Retrieved from </w:t>
      </w:r>
      <w:hyperlink r:id="rId12" w:history="1">
        <w:r w:rsidRPr="00095525">
          <w:rPr>
            <w:rStyle w:val="Hyperlink"/>
            <w:rFonts w:cs="Times New Roman"/>
            <w:szCs w:val="24"/>
          </w:rPr>
          <w:t>https://smallbusiness.chron.com/advantages-disadvantages-double-multiple-cost-allocation-34307.html</w:t>
        </w:r>
      </w:hyperlink>
    </w:p>
    <w:p w14:paraId="38A0457B" w14:textId="77777777" w:rsidR="00D2216B" w:rsidRPr="00095525" w:rsidRDefault="00D2216B" w:rsidP="00095525">
      <w:pPr>
        <w:ind w:left="720" w:hanging="720"/>
        <w:rPr>
          <w:rFonts w:cs="Times New Roman"/>
          <w:szCs w:val="24"/>
        </w:rPr>
      </w:pPr>
      <w:r w:rsidRPr="00095525">
        <w:rPr>
          <w:rFonts w:cs="Times New Roman"/>
          <w:szCs w:val="24"/>
        </w:rPr>
        <w:t>Lecture 10 MGMT 640. (n.d.) Cost Allocation and Activity-Based Costing.</w:t>
      </w:r>
    </w:p>
    <w:p w14:paraId="779650C1" w14:textId="77777777" w:rsidR="00D2216B" w:rsidRPr="00095525" w:rsidRDefault="00D2216B" w:rsidP="00095525">
      <w:pPr>
        <w:ind w:left="720" w:hanging="720"/>
        <w:rPr>
          <w:rFonts w:cs="Times New Roman"/>
          <w:szCs w:val="24"/>
        </w:rPr>
      </w:pPr>
      <w:r w:rsidRPr="00095525">
        <w:rPr>
          <w:rFonts w:cs="Times New Roman"/>
          <w:szCs w:val="24"/>
        </w:rPr>
        <w:t>Lecture 11 MGMT 640. (n.d.). Pricing decisions, analyzing customer profitability, and activity-based pricing.</w:t>
      </w:r>
    </w:p>
    <w:p w14:paraId="5CA4EA7B" w14:textId="77777777" w:rsidR="00D2216B" w:rsidRPr="00095525" w:rsidRDefault="00D2216B" w:rsidP="00095525">
      <w:pPr>
        <w:ind w:left="720" w:hanging="720"/>
        <w:rPr>
          <w:rFonts w:cs="Times New Roman"/>
          <w:szCs w:val="24"/>
        </w:rPr>
      </w:pPr>
      <w:r w:rsidRPr="00095525">
        <w:rPr>
          <w:rFonts w:cs="Times New Roman"/>
          <w:szCs w:val="24"/>
        </w:rPr>
        <w:t>Lecture 9 MGMT 640. (n.d.). Cost-Volume-Profit-Analysis.</w:t>
      </w:r>
    </w:p>
    <w:p w14:paraId="3DC45FF4" w14:textId="77777777" w:rsidR="00D2216B" w:rsidRPr="00095525" w:rsidRDefault="00D2216B" w:rsidP="00095525">
      <w:pPr>
        <w:ind w:left="720" w:hanging="720"/>
        <w:rPr>
          <w:rFonts w:cs="Times New Roman"/>
          <w:szCs w:val="24"/>
        </w:rPr>
      </w:pPr>
      <w:r w:rsidRPr="00095525">
        <w:rPr>
          <w:rFonts w:cs="Times New Roman"/>
          <w:szCs w:val="24"/>
        </w:rPr>
        <w:lastRenderedPageBreak/>
        <w:t xml:space="preserve">Nickolas, S. (2021). Variable Cost vs. Fixed Cost: What’s the Difference? </w:t>
      </w:r>
      <w:r w:rsidRPr="00095525">
        <w:rPr>
          <w:rFonts w:cs="Times New Roman"/>
          <w:i/>
          <w:szCs w:val="24"/>
        </w:rPr>
        <w:t xml:space="preserve">Investopedia. </w:t>
      </w:r>
      <w:hyperlink r:id="rId13" w:history="1">
        <w:r w:rsidRPr="00095525">
          <w:rPr>
            <w:rStyle w:val="Hyperlink"/>
            <w:rFonts w:cs="Times New Roman"/>
            <w:szCs w:val="24"/>
          </w:rPr>
          <w:t>https://www.investopedia.com/ask/answers/032515/what-difference-between-variable-cost-and-fixed-cost-economics.asp#:~:text=Variable%20costs%20vary%20based%20on,%2C%20insurance%2C%20and%20interest%20payments</w:t>
        </w:r>
      </w:hyperlink>
    </w:p>
    <w:p w14:paraId="31A1E35E" w14:textId="77777777" w:rsidR="00D2216B" w:rsidRPr="00095525" w:rsidRDefault="00D2216B" w:rsidP="00095525">
      <w:pPr>
        <w:ind w:left="720" w:hanging="720"/>
        <w:rPr>
          <w:rFonts w:cs="Times New Roman"/>
          <w:szCs w:val="24"/>
        </w:rPr>
      </w:pPr>
      <w:r w:rsidRPr="00095525">
        <w:rPr>
          <w:rFonts w:cs="Times New Roman"/>
          <w:szCs w:val="24"/>
        </w:rPr>
        <w:t xml:space="preserve">Obaidullah, J. (2019). Relevant Range. </w:t>
      </w:r>
      <w:r w:rsidRPr="00095525">
        <w:rPr>
          <w:rFonts w:cs="Times New Roman"/>
          <w:i/>
          <w:szCs w:val="24"/>
        </w:rPr>
        <w:t>XPLAIND</w:t>
      </w:r>
      <w:r w:rsidRPr="00095525">
        <w:rPr>
          <w:rFonts w:cs="Times New Roman"/>
          <w:szCs w:val="24"/>
        </w:rPr>
        <w:t xml:space="preserve">. </w:t>
      </w:r>
      <w:hyperlink r:id="rId14" w:history="1">
        <w:r w:rsidRPr="00095525">
          <w:rPr>
            <w:rStyle w:val="Hyperlink"/>
            <w:rFonts w:cs="Times New Roman"/>
            <w:szCs w:val="24"/>
          </w:rPr>
          <w:t>https://xplaind.com/113534/relevant-range</w:t>
        </w:r>
      </w:hyperlink>
    </w:p>
    <w:sectPr w:rsidR="00D2216B" w:rsidRPr="00095525" w:rsidSect="006B2126">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92CD7" w14:textId="77777777" w:rsidR="00AD2F67" w:rsidRDefault="00AD2F67" w:rsidP="006B2126">
      <w:pPr>
        <w:spacing w:after="0" w:line="240" w:lineRule="auto"/>
      </w:pPr>
      <w:r>
        <w:separator/>
      </w:r>
    </w:p>
  </w:endnote>
  <w:endnote w:type="continuationSeparator" w:id="0">
    <w:p w14:paraId="52F8A501" w14:textId="77777777" w:rsidR="00AD2F67" w:rsidRDefault="00AD2F67" w:rsidP="006B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51CE1" w14:textId="77777777" w:rsidR="00AD2F67" w:rsidRDefault="00AD2F67" w:rsidP="006B2126">
      <w:pPr>
        <w:spacing w:after="0" w:line="240" w:lineRule="auto"/>
      </w:pPr>
      <w:r>
        <w:separator/>
      </w:r>
    </w:p>
  </w:footnote>
  <w:footnote w:type="continuationSeparator" w:id="0">
    <w:p w14:paraId="219F9D0F" w14:textId="77777777" w:rsidR="00AD2F67" w:rsidRDefault="00AD2F67" w:rsidP="006B2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802084"/>
      <w:docPartObj>
        <w:docPartGallery w:val="Page Numbers (Top of Page)"/>
        <w:docPartUnique/>
      </w:docPartObj>
    </w:sdtPr>
    <w:sdtEndPr>
      <w:rPr>
        <w:noProof/>
      </w:rPr>
    </w:sdtEndPr>
    <w:sdtContent>
      <w:p w14:paraId="3DA47EC1" w14:textId="766CFB9B" w:rsidR="006B2126" w:rsidRDefault="006B2126" w:rsidP="006B2126">
        <w:pPr>
          <w:pStyle w:val="Header"/>
          <w:tabs>
            <w:tab w:val="clear" w:pos="9026"/>
            <w:tab w:val="right" w:pos="9356"/>
          </w:tabs>
          <w:jc w:val="right"/>
        </w:pPr>
        <w:r>
          <w:t>SESSIONS 9, 10 AND 11</w:t>
        </w:r>
        <w:r>
          <w:tab/>
        </w:r>
        <w:r>
          <w:tab/>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128944"/>
      <w:docPartObj>
        <w:docPartGallery w:val="Page Numbers (Top of Page)"/>
        <w:docPartUnique/>
      </w:docPartObj>
    </w:sdtPr>
    <w:sdtEndPr>
      <w:rPr>
        <w:noProof/>
      </w:rPr>
    </w:sdtEndPr>
    <w:sdtContent>
      <w:p w14:paraId="52616AAB" w14:textId="42B610D2" w:rsidR="006B2126" w:rsidRDefault="006B2126" w:rsidP="006B2126">
        <w:pPr>
          <w:pStyle w:val="Header"/>
          <w:tabs>
            <w:tab w:val="clear" w:pos="9026"/>
            <w:tab w:val="right" w:pos="9356"/>
          </w:tabs>
          <w:jc w:val="right"/>
        </w:pPr>
        <w:r>
          <w:t>Running head: SESSIONS 9, 10 AND 11</w:t>
        </w:r>
        <w:r>
          <w:tab/>
        </w:r>
        <w:r>
          <w:tab/>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14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9E5DE0"/>
    <w:multiLevelType w:val="hybridMultilevel"/>
    <w:tmpl w:val="7F44D2FC"/>
    <w:lvl w:ilvl="0" w:tplc="0D06DA70">
      <w:start w:val="1"/>
      <w:numFmt w:val="decimal"/>
      <w:lvlText w:val="%1."/>
      <w:lvlJc w:val="left"/>
      <w:pPr>
        <w:ind w:left="720" w:hanging="360"/>
      </w:pPr>
      <w:rPr>
        <w:rFonts w:hint="default"/>
      </w:rPr>
    </w:lvl>
    <w:lvl w:ilvl="1" w:tplc="780CE57A" w:tentative="1">
      <w:start w:val="1"/>
      <w:numFmt w:val="lowerLetter"/>
      <w:lvlText w:val="%2."/>
      <w:lvlJc w:val="left"/>
      <w:pPr>
        <w:ind w:left="1440" w:hanging="360"/>
      </w:pPr>
    </w:lvl>
    <w:lvl w:ilvl="2" w:tplc="18B2E686" w:tentative="1">
      <w:start w:val="1"/>
      <w:numFmt w:val="lowerRoman"/>
      <w:lvlText w:val="%3."/>
      <w:lvlJc w:val="right"/>
      <w:pPr>
        <w:ind w:left="2160" w:hanging="180"/>
      </w:pPr>
    </w:lvl>
    <w:lvl w:ilvl="3" w:tplc="4B9AB37E" w:tentative="1">
      <w:start w:val="1"/>
      <w:numFmt w:val="decimal"/>
      <w:lvlText w:val="%4."/>
      <w:lvlJc w:val="left"/>
      <w:pPr>
        <w:ind w:left="2880" w:hanging="360"/>
      </w:pPr>
    </w:lvl>
    <w:lvl w:ilvl="4" w:tplc="5E94CADC" w:tentative="1">
      <w:start w:val="1"/>
      <w:numFmt w:val="lowerLetter"/>
      <w:lvlText w:val="%5."/>
      <w:lvlJc w:val="left"/>
      <w:pPr>
        <w:ind w:left="3600" w:hanging="360"/>
      </w:pPr>
    </w:lvl>
    <w:lvl w:ilvl="5" w:tplc="DD80FF4A" w:tentative="1">
      <w:start w:val="1"/>
      <w:numFmt w:val="lowerRoman"/>
      <w:lvlText w:val="%6."/>
      <w:lvlJc w:val="right"/>
      <w:pPr>
        <w:ind w:left="4320" w:hanging="180"/>
      </w:pPr>
    </w:lvl>
    <w:lvl w:ilvl="6" w:tplc="5F941492" w:tentative="1">
      <w:start w:val="1"/>
      <w:numFmt w:val="decimal"/>
      <w:lvlText w:val="%7."/>
      <w:lvlJc w:val="left"/>
      <w:pPr>
        <w:ind w:left="5040" w:hanging="360"/>
      </w:pPr>
    </w:lvl>
    <w:lvl w:ilvl="7" w:tplc="7F08EA94" w:tentative="1">
      <w:start w:val="1"/>
      <w:numFmt w:val="lowerLetter"/>
      <w:lvlText w:val="%8."/>
      <w:lvlJc w:val="left"/>
      <w:pPr>
        <w:ind w:left="5760" w:hanging="360"/>
      </w:pPr>
    </w:lvl>
    <w:lvl w:ilvl="8" w:tplc="D0560CA6" w:tentative="1">
      <w:start w:val="1"/>
      <w:numFmt w:val="lowerRoman"/>
      <w:lvlText w:val="%9."/>
      <w:lvlJc w:val="right"/>
      <w:pPr>
        <w:ind w:left="6480" w:hanging="180"/>
      </w:pPr>
    </w:lvl>
  </w:abstractNum>
  <w:abstractNum w:abstractNumId="2" w15:restartNumberingAfterBreak="0">
    <w:nsid w:val="4DE17FEB"/>
    <w:multiLevelType w:val="multilevel"/>
    <w:tmpl w:val="79D8CBCE"/>
    <w:lvl w:ilvl="0">
      <w:start w:val="1"/>
      <w:numFmt w:val="bullet"/>
      <w:lvlText w:val=""/>
      <w:lvlJc w:val="left"/>
      <w:pPr>
        <w:tabs>
          <w:tab w:val="num" w:pos="3330"/>
        </w:tabs>
        <w:ind w:left="3330" w:hanging="360"/>
      </w:pPr>
      <w:rPr>
        <w:rFonts w:ascii="Symbol" w:hAnsi="Symbol" w:hint="default"/>
        <w:sz w:val="20"/>
      </w:rPr>
    </w:lvl>
    <w:lvl w:ilvl="1" w:tentative="1">
      <w:start w:val="1"/>
      <w:numFmt w:val="bullet"/>
      <w:lvlText w:val="o"/>
      <w:lvlJc w:val="left"/>
      <w:pPr>
        <w:tabs>
          <w:tab w:val="num" w:pos="4050"/>
        </w:tabs>
        <w:ind w:left="4050" w:hanging="360"/>
      </w:pPr>
      <w:rPr>
        <w:rFonts w:ascii="Courier New" w:hAnsi="Courier New" w:hint="default"/>
        <w:sz w:val="20"/>
      </w:rPr>
    </w:lvl>
    <w:lvl w:ilvl="2" w:tentative="1">
      <w:start w:val="1"/>
      <w:numFmt w:val="bullet"/>
      <w:lvlText w:val=""/>
      <w:lvlJc w:val="left"/>
      <w:pPr>
        <w:tabs>
          <w:tab w:val="num" w:pos="4770"/>
        </w:tabs>
        <w:ind w:left="4770" w:hanging="360"/>
      </w:pPr>
      <w:rPr>
        <w:rFonts w:ascii="Wingdings" w:hAnsi="Wingdings" w:hint="default"/>
        <w:sz w:val="20"/>
      </w:rPr>
    </w:lvl>
    <w:lvl w:ilvl="3" w:tentative="1">
      <w:start w:val="1"/>
      <w:numFmt w:val="bullet"/>
      <w:lvlText w:val=""/>
      <w:lvlJc w:val="left"/>
      <w:pPr>
        <w:tabs>
          <w:tab w:val="num" w:pos="5490"/>
        </w:tabs>
        <w:ind w:left="5490" w:hanging="360"/>
      </w:pPr>
      <w:rPr>
        <w:rFonts w:ascii="Wingdings" w:hAnsi="Wingdings" w:hint="default"/>
        <w:sz w:val="20"/>
      </w:rPr>
    </w:lvl>
    <w:lvl w:ilvl="4" w:tentative="1">
      <w:start w:val="1"/>
      <w:numFmt w:val="bullet"/>
      <w:lvlText w:val=""/>
      <w:lvlJc w:val="left"/>
      <w:pPr>
        <w:tabs>
          <w:tab w:val="num" w:pos="6210"/>
        </w:tabs>
        <w:ind w:left="6210" w:hanging="360"/>
      </w:pPr>
      <w:rPr>
        <w:rFonts w:ascii="Wingdings" w:hAnsi="Wingdings" w:hint="default"/>
        <w:sz w:val="20"/>
      </w:rPr>
    </w:lvl>
    <w:lvl w:ilvl="5" w:tentative="1">
      <w:start w:val="1"/>
      <w:numFmt w:val="bullet"/>
      <w:lvlText w:val=""/>
      <w:lvlJc w:val="left"/>
      <w:pPr>
        <w:tabs>
          <w:tab w:val="num" w:pos="6930"/>
        </w:tabs>
        <w:ind w:left="6930" w:hanging="360"/>
      </w:pPr>
      <w:rPr>
        <w:rFonts w:ascii="Wingdings" w:hAnsi="Wingdings" w:hint="default"/>
        <w:sz w:val="20"/>
      </w:rPr>
    </w:lvl>
    <w:lvl w:ilvl="6" w:tentative="1">
      <w:start w:val="1"/>
      <w:numFmt w:val="bullet"/>
      <w:lvlText w:val=""/>
      <w:lvlJc w:val="left"/>
      <w:pPr>
        <w:tabs>
          <w:tab w:val="num" w:pos="7650"/>
        </w:tabs>
        <w:ind w:left="7650" w:hanging="360"/>
      </w:pPr>
      <w:rPr>
        <w:rFonts w:ascii="Wingdings" w:hAnsi="Wingdings" w:hint="default"/>
        <w:sz w:val="20"/>
      </w:rPr>
    </w:lvl>
    <w:lvl w:ilvl="7" w:tentative="1">
      <w:start w:val="1"/>
      <w:numFmt w:val="bullet"/>
      <w:lvlText w:val=""/>
      <w:lvlJc w:val="left"/>
      <w:pPr>
        <w:tabs>
          <w:tab w:val="num" w:pos="8370"/>
        </w:tabs>
        <w:ind w:left="8370" w:hanging="360"/>
      </w:pPr>
      <w:rPr>
        <w:rFonts w:ascii="Wingdings" w:hAnsi="Wingdings" w:hint="default"/>
        <w:sz w:val="20"/>
      </w:rPr>
    </w:lvl>
    <w:lvl w:ilvl="8" w:tentative="1">
      <w:start w:val="1"/>
      <w:numFmt w:val="bullet"/>
      <w:lvlText w:val=""/>
      <w:lvlJc w:val="left"/>
      <w:pPr>
        <w:tabs>
          <w:tab w:val="num" w:pos="9090"/>
        </w:tabs>
        <w:ind w:left="9090" w:hanging="360"/>
      </w:pPr>
      <w:rPr>
        <w:rFonts w:ascii="Wingdings" w:hAnsi="Wingdings" w:hint="default"/>
        <w:sz w:val="20"/>
      </w:rPr>
    </w:lvl>
  </w:abstractNum>
  <w:abstractNum w:abstractNumId="3" w15:restartNumberingAfterBreak="0">
    <w:nsid w:val="56541A04"/>
    <w:multiLevelType w:val="hybridMultilevel"/>
    <w:tmpl w:val="0E8C91F6"/>
    <w:lvl w:ilvl="0" w:tplc="7ADAA3AA">
      <w:start w:val="1"/>
      <w:numFmt w:val="lowerLetter"/>
      <w:lvlText w:val="%1."/>
      <w:lvlJc w:val="left"/>
      <w:pPr>
        <w:ind w:left="1440" w:hanging="720"/>
      </w:pPr>
      <w:rPr>
        <w:rFonts w:ascii="Times New Roman" w:eastAsia="Times New Roman" w:hAnsi="Times New Roman" w:cs="Times New Roman"/>
      </w:rPr>
    </w:lvl>
    <w:lvl w:ilvl="1" w:tplc="5D8EA2E6" w:tentative="1">
      <w:start w:val="1"/>
      <w:numFmt w:val="lowerLetter"/>
      <w:lvlText w:val="%2."/>
      <w:lvlJc w:val="left"/>
      <w:pPr>
        <w:ind w:left="1800" w:hanging="360"/>
      </w:pPr>
    </w:lvl>
    <w:lvl w:ilvl="2" w:tplc="F07EAE0A" w:tentative="1">
      <w:start w:val="1"/>
      <w:numFmt w:val="lowerRoman"/>
      <w:lvlText w:val="%3."/>
      <w:lvlJc w:val="right"/>
      <w:pPr>
        <w:ind w:left="2520" w:hanging="180"/>
      </w:pPr>
    </w:lvl>
    <w:lvl w:ilvl="3" w:tplc="29C03754" w:tentative="1">
      <w:start w:val="1"/>
      <w:numFmt w:val="decimal"/>
      <w:lvlText w:val="%4."/>
      <w:lvlJc w:val="left"/>
      <w:pPr>
        <w:ind w:left="3240" w:hanging="360"/>
      </w:pPr>
    </w:lvl>
    <w:lvl w:ilvl="4" w:tplc="11C64AAC" w:tentative="1">
      <w:start w:val="1"/>
      <w:numFmt w:val="lowerLetter"/>
      <w:lvlText w:val="%5."/>
      <w:lvlJc w:val="left"/>
      <w:pPr>
        <w:ind w:left="3960" w:hanging="360"/>
      </w:pPr>
    </w:lvl>
    <w:lvl w:ilvl="5" w:tplc="34C8635A" w:tentative="1">
      <w:start w:val="1"/>
      <w:numFmt w:val="lowerRoman"/>
      <w:lvlText w:val="%6."/>
      <w:lvlJc w:val="right"/>
      <w:pPr>
        <w:ind w:left="4680" w:hanging="180"/>
      </w:pPr>
    </w:lvl>
    <w:lvl w:ilvl="6" w:tplc="DB283774" w:tentative="1">
      <w:start w:val="1"/>
      <w:numFmt w:val="decimal"/>
      <w:lvlText w:val="%7."/>
      <w:lvlJc w:val="left"/>
      <w:pPr>
        <w:ind w:left="5400" w:hanging="360"/>
      </w:pPr>
    </w:lvl>
    <w:lvl w:ilvl="7" w:tplc="C68EEE5E" w:tentative="1">
      <w:start w:val="1"/>
      <w:numFmt w:val="lowerLetter"/>
      <w:lvlText w:val="%8."/>
      <w:lvlJc w:val="left"/>
      <w:pPr>
        <w:ind w:left="6120" w:hanging="360"/>
      </w:pPr>
    </w:lvl>
    <w:lvl w:ilvl="8" w:tplc="28BCFA68" w:tentative="1">
      <w:start w:val="1"/>
      <w:numFmt w:val="lowerRoman"/>
      <w:lvlText w:val="%9."/>
      <w:lvlJc w:val="right"/>
      <w:pPr>
        <w:ind w:left="6840" w:hanging="180"/>
      </w:pPr>
    </w:lvl>
  </w:abstractNum>
  <w:abstractNum w:abstractNumId="4" w15:restartNumberingAfterBreak="0">
    <w:nsid w:val="60AC02FD"/>
    <w:multiLevelType w:val="hybridMultilevel"/>
    <w:tmpl w:val="BAA6E290"/>
    <w:lvl w:ilvl="0" w:tplc="9A44C3BE">
      <w:start w:val="1"/>
      <w:numFmt w:val="decimal"/>
      <w:lvlText w:val="%1."/>
      <w:lvlJc w:val="left"/>
      <w:pPr>
        <w:ind w:left="720" w:hanging="360"/>
      </w:pPr>
      <w:rPr>
        <w:rFonts w:hint="default"/>
      </w:rPr>
    </w:lvl>
    <w:lvl w:ilvl="1" w:tplc="DFA8AD14" w:tentative="1">
      <w:start w:val="1"/>
      <w:numFmt w:val="lowerLetter"/>
      <w:lvlText w:val="%2."/>
      <w:lvlJc w:val="left"/>
      <w:pPr>
        <w:ind w:left="1440" w:hanging="360"/>
      </w:pPr>
    </w:lvl>
    <w:lvl w:ilvl="2" w:tplc="805488EA" w:tentative="1">
      <w:start w:val="1"/>
      <w:numFmt w:val="lowerRoman"/>
      <w:lvlText w:val="%3."/>
      <w:lvlJc w:val="right"/>
      <w:pPr>
        <w:ind w:left="2160" w:hanging="180"/>
      </w:pPr>
    </w:lvl>
    <w:lvl w:ilvl="3" w:tplc="084E1B1C" w:tentative="1">
      <w:start w:val="1"/>
      <w:numFmt w:val="decimal"/>
      <w:lvlText w:val="%4."/>
      <w:lvlJc w:val="left"/>
      <w:pPr>
        <w:ind w:left="2880" w:hanging="360"/>
      </w:pPr>
    </w:lvl>
    <w:lvl w:ilvl="4" w:tplc="801C5612" w:tentative="1">
      <w:start w:val="1"/>
      <w:numFmt w:val="lowerLetter"/>
      <w:lvlText w:val="%5."/>
      <w:lvlJc w:val="left"/>
      <w:pPr>
        <w:ind w:left="3600" w:hanging="360"/>
      </w:pPr>
    </w:lvl>
    <w:lvl w:ilvl="5" w:tplc="81D2B578" w:tentative="1">
      <w:start w:val="1"/>
      <w:numFmt w:val="lowerRoman"/>
      <w:lvlText w:val="%6."/>
      <w:lvlJc w:val="right"/>
      <w:pPr>
        <w:ind w:left="4320" w:hanging="180"/>
      </w:pPr>
    </w:lvl>
    <w:lvl w:ilvl="6" w:tplc="31FABB64" w:tentative="1">
      <w:start w:val="1"/>
      <w:numFmt w:val="decimal"/>
      <w:lvlText w:val="%7."/>
      <w:lvlJc w:val="left"/>
      <w:pPr>
        <w:ind w:left="5040" w:hanging="360"/>
      </w:pPr>
    </w:lvl>
    <w:lvl w:ilvl="7" w:tplc="9A7CF0D6" w:tentative="1">
      <w:start w:val="1"/>
      <w:numFmt w:val="lowerLetter"/>
      <w:lvlText w:val="%8."/>
      <w:lvlJc w:val="left"/>
      <w:pPr>
        <w:ind w:left="5760" w:hanging="360"/>
      </w:pPr>
    </w:lvl>
    <w:lvl w:ilvl="8" w:tplc="09CE81C6" w:tentative="1">
      <w:start w:val="1"/>
      <w:numFmt w:val="lowerRoman"/>
      <w:lvlText w:val="%9."/>
      <w:lvlJc w:val="right"/>
      <w:pPr>
        <w:ind w:left="6480" w:hanging="180"/>
      </w:pPr>
    </w:lvl>
  </w:abstractNum>
  <w:abstractNum w:abstractNumId="5" w15:restartNumberingAfterBreak="0">
    <w:nsid w:val="6C8B6B09"/>
    <w:multiLevelType w:val="hybridMultilevel"/>
    <w:tmpl w:val="C3DEB132"/>
    <w:lvl w:ilvl="0" w:tplc="1D0CCF0C">
      <w:start w:val="1"/>
      <w:numFmt w:val="decimal"/>
      <w:lvlText w:val="%1."/>
      <w:lvlJc w:val="left"/>
      <w:pPr>
        <w:ind w:left="720" w:hanging="360"/>
      </w:pPr>
      <w:rPr>
        <w:rFonts w:hint="default"/>
      </w:rPr>
    </w:lvl>
    <w:lvl w:ilvl="1" w:tplc="847030B0" w:tentative="1">
      <w:start w:val="1"/>
      <w:numFmt w:val="lowerLetter"/>
      <w:lvlText w:val="%2."/>
      <w:lvlJc w:val="left"/>
      <w:pPr>
        <w:ind w:left="1440" w:hanging="360"/>
      </w:pPr>
    </w:lvl>
    <w:lvl w:ilvl="2" w:tplc="2F787DD8" w:tentative="1">
      <w:start w:val="1"/>
      <w:numFmt w:val="lowerRoman"/>
      <w:lvlText w:val="%3."/>
      <w:lvlJc w:val="right"/>
      <w:pPr>
        <w:ind w:left="2160" w:hanging="180"/>
      </w:pPr>
    </w:lvl>
    <w:lvl w:ilvl="3" w:tplc="2D72DE70" w:tentative="1">
      <w:start w:val="1"/>
      <w:numFmt w:val="decimal"/>
      <w:lvlText w:val="%4."/>
      <w:lvlJc w:val="left"/>
      <w:pPr>
        <w:ind w:left="2880" w:hanging="360"/>
      </w:pPr>
    </w:lvl>
    <w:lvl w:ilvl="4" w:tplc="11007824" w:tentative="1">
      <w:start w:val="1"/>
      <w:numFmt w:val="lowerLetter"/>
      <w:lvlText w:val="%5."/>
      <w:lvlJc w:val="left"/>
      <w:pPr>
        <w:ind w:left="3600" w:hanging="360"/>
      </w:pPr>
    </w:lvl>
    <w:lvl w:ilvl="5" w:tplc="89C4986A" w:tentative="1">
      <w:start w:val="1"/>
      <w:numFmt w:val="lowerRoman"/>
      <w:lvlText w:val="%6."/>
      <w:lvlJc w:val="right"/>
      <w:pPr>
        <w:ind w:left="4320" w:hanging="180"/>
      </w:pPr>
    </w:lvl>
    <w:lvl w:ilvl="6" w:tplc="94761630" w:tentative="1">
      <w:start w:val="1"/>
      <w:numFmt w:val="decimal"/>
      <w:lvlText w:val="%7."/>
      <w:lvlJc w:val="left"/>
      <w:pPr>
        <w:ind w:left="5040" w:hanging="360"/>
      </w:pPr>
    </w:lvl>
    <w:lvl w:ilvl="7" w:tplc="8CC85C80" w:tentative="1">
      <w:start w:val="1"/>
      <w:numFmt w:val="lowerLetter"/>
      <w:lvlText w:val="%8."/>
      <w:lvlJc w:val="left"/>
      <w:pPr>
        <w:ind w:left="5760" w:hanging="360"/>
      </w:pPr>
    </w:lvl>
    <w:lvl w:ilvl="8" w:tplc="F500938A"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NLYwM7IwNLQwtDRT0lEKTi0uzszPAykwrAUASCC2gCwAAAA="/>
  </w:docVars>
  <w:rsids>
    <w:rsidRoot w:val="001B4E56"/>
    <w:rsid w:val="000144A5"/>
    <w:rsid w:val="00095525"/>
    <w:rsid w:val="001018CA"/>
    <w:rsid w:val="001309A2"/>
    <w:rsid w:val="00187FC4"/>
    <w:rsid w:val="001B3607"/>
    <w:rsid w:val="001B4E56"/>
    <w:rsid w:val="0028700A"/>
    <w:rsid w:val="002B6AC0"/>
    <w:rsid w:val="0031113A"/>
    <w:rsid w:val="00335B2C"/>
    <w:rsid w:val="00406D4F"/>
    <w:rsid w:val="00426814"/>
    <w:rsid w:val="00431F62"/>
    <w:rsid w:val="00491C4C"/>
    <w:rsid w:val="004A7F4F"/>
    <w:rsid w:val="005C0B34"/>
    <w:rsid w:val="00635942"/>
    <w:rsid w:val="006B2126"/>
    <w:rsid w:val="007C22D6"/>
    <w:rsid w:val="007C312D"/>
    <w:rsid w:val="00916B49"/>
    <w:rsid w:val="00926814"/>
    <w:rsid w:val="0096462C"/>
    <w:rsid w:val="00982411"/>
    <w:rsid w:val="009B5FEF"/>
    <w:rsid w:val="009E42B5"/>
    <w:rsid w:val="00A27C5C"/>
    <w:rsid w:val="00AB251A"/>
    <w:rsid w:val="00AD2F67"/>
    <w:rsid w:val="00C8015A"/>
    <w:rsid w:val="00C9770C"/>
    <w:rsid w:val="00D2216B"/>
    <w:rsid w:val="00D236ED"/>
    <w:rsid w:val="00D56246"/>
    <w:rsid w:val="00D65D38"/>
    <w:rsid w:val="00DC0806"/>
    <w:rsid w:val="00E67EA1"/>
    <w:rsid w:val="00F7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4AD52"/>
  <w15:docId w15:val="{38A054CC-128F-4437-9E2D-7CEFABA0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link w:val="Heading1Char"/>
    <w:uiPriority w:val="9"/>
    <w:qFormat/>
    <w:rsid w:val="00E67EA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F4F"/>
    <w:pPr>
      <w:ind w:left="720"/>
      <w:contextualSpacing/>
    </w:pPr>
  </w:style>
  <w:style w:type="character" w:styleId="Hyperlink">
    <w:name w:val="Hyperlink"/>
    <w:basedOn w:val="DefaultParagraphFont"/>
    <w:uiPriority w:val="99"/>
    <w:unhideWhenUsed/>
    <w:rsid w:val="00426814"/>
    <w:rPr>
      <w:color w:val="0000FF" w:themeColor="hyperlink"/>
      <w:u w:val="single"/>
    </w:rPr>
  </w:style>
  <w:style w:type="paragraph" w:customStyle="1" w:styleId="comp">
    <w:name w:val="comp"/>
    <w:basedOn w:val="Normal"/>
    <w:rsid w:val="002B6AC0"/>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7C312D"/>
    <w:pPr>
      <w:spacing w:after="0" w:line="240" w:lineRule="auto"/>
    </w:pPr>
    <w:rPr>
      <w:rFonts w:ascii="Times New Roman" w:hAnsi="Times New Roman"/>
      <w:sz w:val="24"/>
    </w:rPr>
  </w:style>
  <w:style w:type="paragraph" w:styleId="NormalWeb">
    <w:name w:val="Normal (Web)"/>
    <w:basedOn w:val="Normal"/>
    <w:uiPriority w:val="99"/>
    <w:semiHidden/>
    <w:unhideWhenUsed/>
    <w:rsid w:val="001309A2"/>
    <w:pPr>
      <w:spacing w:before="100" w:beforeAutospacing="1" w:after="100" w:afterAutospacing="1" w:line="240" w:lineRule="auto"/>
    </w:pPr>
    <w:rPr>
      <w:rFonts w:eastAsia="Times New Roman" w:cs="Times New Roman"/>
      <w:szCs w:val="24"/>
    </w:rPr>
  </w:style>
  <w:style w:type="character" w:styleId="HTMLDefinition">
    <w:name w:val="HTML Definition"/>
    <w:basedOn w:val="DefaultParagraphFont"/>
    <w:uiPriority w:val="99"/>
    <w:semiHidden/>
    <w:unhideWhenUsed/>
    <w:rsid w:val="001309A2"/>
    <w:rPr>
      <w:i/>
      <w:iCs/>
    </w:rPr>
  </w:style>
  <w:style w:type="character" w:customStyle="1" w:styleId="Heading1Char">
    <w:name w:val="Heading 1 Char"/>
    <w:basedOn w:val="DefaultParagraphFont"/>
    <w:link w:val="Heading1"/>
    <w:uiPriority w:val="9"/>
    <w:rsid w:val="00E67EA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6B2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6"/>
    <w:rPr>
      <w:rFonts w:ascii="Times New Roman" w:hAnsi="Times New Roman"/>
      <w:sz w:val="24"/>
    </w:rPr>
  </w:style>
  <w:style w:type="paragraph" w:styleId="Footer">
    <w:name w:val="footer"/>
    <w:basedOn w:val="Normal"/>
    <w:link w:val="FooterChar"/>
    <w:uiPriority w:val="99"/>
    <w:unhideWhenUsed/>
    <w:rsid w:val="006B2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6"/>
    <w:rPr>
      <w:rFonts w:ascii="Times New Roman" w:hAnsi="Times New Roman"/>
      <w:sz w:val="24"/>
    </w:rPr>
  </w:style>
  <w:style w:type="character" w:styleId="UnresolvedMention">
    <w:name w:val="Unresolved Mention"/>
    <w:basedOn w:val="DefaultParagraphFont"/>
    <w:uiPriority w:val="99"/>
    <w:semiHidden/>
    <w:unhideWhenUsed/>
    <w:rsid w:val="006B2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2017/5/4/cost-pool" TargetMode="External"/><Relationship Id="rId13" Type="http://schemas.openxmlformats.org/officeDocument/2006/relationships/hyperlink" Target="https://www.investopedia.com/ask/answers/032515/what-difference-between-variable-cost-and-fixed-cost-economics.asp#:~:text=Variable%20costs%20vary%20based%20on,%2C%20insurance%2C%20and%20interest%20paym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financemanagement.com/costing-terms/what-is-relevant-range" TargetMode="External"/><Relationship Id="rId12" Type="http://schemas.openxmlformats.org/officeDocument/2006/relationships/hyperlink" Target="https://smallbusiness.chron.com/advantages-disadvantages-double-multiple-cost-allocation-34307.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a/abc.a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lbany.edu/~dc641869/Chapter04.htm" TargetMode="External"/><Relationship Id="rId4" Type="http://schemas.openxmlformats.org/officeDocument/2006/relationships/webSettings" Target="webSettings.xml"/><Relationship Id="rId9" Type="http://schemas.openxmlformats.org/officeDocument/2006/relationships/hyperlink" Target="https://www.accountingtools.com/articles/accounting-department-responsibilities.html" TargetMode="External"/><Relationship Id="rId14" Type="http://schemas.openxmlformats.org/officeDocument/2006/relationships/hyperlink" Target="https://xplaind.com/113534/relevant-r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9</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7</cp:revision>
  <dcterms:created xsi:type="dcterms:W3CDTF">2021-03-15T12:48:00Z</dcterms:created>
  <dcterms:modified xsi:type="dcterms:W3CDTF">2021-03-15T20:48:00Z</dcterms:modified>
</cp:coreProperties>
</file>